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A9" w:rsidRDefault="00DE41A9">
      <w:pPr>
        <w:pStyle w:val="ConsPlusTitlePage"/>
      </w:pPr>
      <w:bookmarkStart w:id="0" w:name="_GoBack"/>
      <w:bookmarkEnd w:id="0"/>
      <w:r>
        <w:br/>
      </w:r>
    </w:p>
    <w:p w:rsidR="00DE41A9" w:rsidRDefault="00DE41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41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41A9" w:rsidRDefault="00DE41A9">
            <w:pPr>
              <w:pStyle w:val="ConsPlusNormal"/>
              <w:outlineLvl w:val="0"/>
            </w:pPr>
            <w:r>
              <w:t>27 апреля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41A9" w:rsidRDefault="00DE41A9">
            <w:pPr>
              <w:pStyle w:val="ConsPlusNormal"/>
              <w:jc w:val="right"/>
              <w:outlineLvl w:val="0"/>
            </w:pPr>
            <w:r>
              <w:t>N 305-ОЗ</w:t>
            </w:r>
          </w:p>
        </w:tc>
      </w:tr>
    </w:tbl>
    <w:p w:rsidR="00DE41A9" w:rsidRDefault="00DE4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jc w:val="center"/>
      </w:pPr>
      <w:r>
        <w:t>КАЛУЖСКАЯ ОБЛАСТЬ</w:t>
      </w:r>
    </w:p>
    <w:p w:rsidR="00DE41A9" w:rsidRDefault="00DE41A9">
      <w:pPr>
        <w:pStyle w:val="ConsPlusTitle"/>
        <w:jc w:val="center"/>
      </w:pPr>
    </w:p>
    <w:p w:rsidR="00DE41A9" w:rsidRDefault="00DE41A9">
      <w:pPr>
        <w:pStyle w:val="ConsPlusTitle"/>
        <w:jc w:val="center"/>
      </w:pPr>
      <w:r>
        <w:t>ЗАКОН</w:t>
      </w:r>
    </w:p>
    <w:p w:rsidR="00DE41A9" w:rsidRDefault="00DE41A9">
      <w:pPr>
        <w:pStyle w:val="ConsPlusTitle"/>
        <w:jc w:val="center"/>
      </w:pPr>
    </w:p>
    <w:p w:rsidR="00DE41A9" w:rsidRDefault="00DE41A9">
      <w:pPr>
        <w:pStyle w:val="ConsPlusTitle"/>
        <w:jc w:val="center"/>
      </w:pPr>
      <w:r>
        <w:t>О ПРОТИВОДЕЙСТВИИ КОРРУПЦИИ В КАЛУЖСКОЙ ОБЛАСТИ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jc w:val="right"/>
      </w:pPr>
      <w:proofErr w:type="gramStart"/>
      <w:r>
        <w:t>Принят</w:t>
      </w:r>
      <w:proofErr w:type="gramEnd"/>
    </w:p>
    <w:p w:rsidR="00DE41A9" w:rsidRDefault="00DE41A9">
      <w:pPr>
        <w:pStyle w:val="ConsPlusNormal"/>
        <w:jc w:val="right"/>
      </w:pPr>
      <w:r>
        <w:t>Постановлением</w:t>
      </w:r>
    </w:p>
    <w:p w:rsidR="00DE41A9" w:rsidRDefault="00DE41A9">
      <w:pPr>
        <w:pStyle w:val="ConsPlusNormal"/>
        <w:jc w:val="right"/>
      </w:pPr>
      <w:r>
        <w:t>Законодательного Собрания Калужской области</w:t>
      </w:r>
    </w:p>
    <w:p w:rsidR="00DE41A9" w:rsidRDefault="00DE41A9">
      <w:pPr>
        <w:pStyle w:val="ConsPlusNormal"/>
        <w:jc w:val="right"/>
      </w:pPr>
      <w:r>
        <w:t>от 19 апреля 2007 г. N 673</w:t>
      </w:r>
    </w:p>
    <w:p w:rsidR="00DE41A9" w:rsidRDefault="00DE41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41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41A9" w:rsidRDefault="00DE4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41A9" w:rsidRDefault="00DE41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Калужской области от 28.05.2009 </w:t>
            </w:r>
            <w:hyperlink r:id="rId5" w:history="1">
              <w:r>
                <w:rPr>
                  <w:color w:val="0000FF"/>
                </w:rPr>
                <w:t>N 546-ОЗ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41A9" w:rsidRDefault="00DE4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10.11.2009 </w:t>
            </w:r>
            <w:hyperlink r:id="rId6" w:history="1">
              <w:r>
                <w:rPr>
                  <w:color w:val="0000FF"/>
                </w:rPr>
                <w:t>N 588-ОЗ</w:t>
              </w:r>
            </w:hyperlink>
            <w:r>
              <w:rPr>
                <w:color w:val="392C69"/>
              </w:rPr>
              <w:t xml:space="preserve">, от 24.02.2012 </w:t>
            </w:r>
            <w:hyperlink r:id="rId7" w:history="1">
              <w:r>
                <w:rPr>
                  <w:color w:val="0000FF"/>
                </w:rPr>
                <w:t>N 259-ОЗ</w:t>
              </w:r>
            </w:hyperlink>
            <w:r>
              <w:rPr>
                <w:color w:val="392C69"/>
              </w:rPr>
              <w:t>,</w:t>
            </w:r>
          </w:p>
          <w:p w:rsidR="00DE41A9" w:rsidRDefault="00DE4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8" w:history="1">
              <w:r>
                <w:rPr>
                  <w:color w:val="0000FF"/>
                </w:rPr>
                <w:t>N 477-ОЗ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Законе</w:t>
      </w:r>
    </w:p>
    <w:p w:rsidR="00DE41A9" w:rsidRDefault="00DE41A9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 xml:space="preserve">Антикоррупционный мониторинг - наблюдение, анализ, оценка и прогноз действия </w:t>
      </w:r>
      <w:proofErr w:type="spellStart"/>
      <w:r>
        <w:t>коррупциогенных</w:t>
      </w:r>
      <w:proofErr w:type="spellEnd"/>
      <w:r>
        <w:t xml:space="preserve"> факторов, а также эффективности мер по противодействию коррупции.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Иные понятия, используемые в настоящем Законе, применяются в том же значении, что и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противодействии коррупции" и Федеральном </w:t>
      </w:r>
      <w:hyperlink r:id="rId12" w:history="1">
        <w:r>
          <w:rPr>
            <w:color w:val="0000FF"/>
          </w:rPr>
          <w:t>законе</w:t>
        </w:r>
      </w:hyperlink>
      <w:r>
        <w:t xml:space="preserve"> "Об антикоррупционной экспертизе нормативных правовых актов и проектов нормативных правовых актов".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2. Правовая основа противодействия коррупции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составляют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"О противодействии коррупции",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</w:t>
      </w:r>
      <w:proofErr w:type="gramEnd"/>
      <w:r>
        <w:t xml:space="preserve"> акты иных федеральных органов государственной власти, настоящий Закон, иные нормативные правовые акты Калужской области и муниципальные правовые акты.</w:t>
      </w:r>
    </w:p>
    <w:p w:rsidR="00DE41A9" w:rsidRDefault="00DE41A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3. Основные принципы противодействия коррупции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lastRenderedPageBreak/>
        <w:t xml:space="preserve">Противодействие коррупции осуществляется в соответствии с основными принципами, установленными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bookmarkStart w:id="1" w:name="P36"/>
      <w:bookmarkEnd w:id="1"/>
      <w:r>
        <w:t>Статья 4. Субъекты противодействия коррупции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>1. Субъекты противодействия коррупции: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органы государственной власти Калужской области;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Губернатор Калужской области;</w:t>
      </w:r>
    </w:p>
    <w:p w:rsidR="00DE41A9" w:rsidRDefault="00DE41A9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Калужской области от 30.09.2013 N 477-ОЗ)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государственные органы Калужской области;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2. Законодательное Собрание Калужской области: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2) разрабатывает и принимает планы противодействия коррупции в Законодательном Собрании Калужской области,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3) 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4) 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</w:p>
    <w:p w:rsidR="00DE41A9" w:rsidRDefault="00DE41A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4.1)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</w:p>
    <w:p w:rsidR="00DE41A9" w:rsidRDefault="00DE41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Законом</w:t>
        </w:r>
      </w:hyperlink>
      <w:r>
        <w:t xml:space="preserve"> Калужской области от 24.02.2012 N 259-ОЗ)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5) осуществляет антикоррупционный мониторинг;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6) участвует в организации антикоррупционного образования и антикоррупционной пропаганды в соответствии с законодательством;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7) взаимодействует с субъектами противодействия коррупции;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8) осуществляет иные полномочия, предусмотренные законодательством.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3. Правительство Калужской области: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lastRenderedPageBreak/>
        <w:t>1) осуществляет проведение государственной политики в сфере противодействия коррупции;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2) 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4) взаимодействует с субъектами противодействия коррупции;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5) осуществляет иные полномочия в области противодействия коррупции в соответствии с законодательством.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4. Уполномоченный орган исполнительной власти: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1) на основе предложений органов исполнительной власти Калужской области формирует план противодействия коррупции в органах исполнительной власти;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2) осуществляет антикоррупционную экспертизу нормативных правовых актов и их проектов, 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3) утверждает методику ежегодного антикоррупционного мониторинга и организует его проведение;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4) осуществляет координацию деятельности в области </w:t>
      </w:r>
      <w:proofErr w:type="gramStart"/>
      <w:r>
        <w:t>противодействия коррупции органов исполнительной власти Калужской области</w:t>
      </w:r>
      <w:proofErr w:type="gramEnd"/>
      <w:r>
        <w:t>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5) взаимодействует с субъектами противодействия коррупции;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6) осуществляет иные полномочия в области противодействия коррупции в соответствии с законодательством.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5. Иные органы исполнительной власти Калужской области: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1) участвуют в реализации мер по противодействию коррупции в пределах своих полномочий;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2) формируют ведомственные планы противодействия коррупции в органах исполнительной власти Калужской области;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3) взаимодействуют с субъектами противодействия коррупции;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4) осуществляют иные полномочия в области противодействия коррупции в соответствии с законодательством.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5.1. Губернатор Калужской области: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1) утверждает постановлением Губернатора Калужской области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2) осуществляет иные полномочия в области противодействия коррупции в соответствии с законодательством.</w:t>
      </w:r>
    </w:p>
    <w:p w:rsidR="00DE41A9" w:rsidRDefault="00DE41A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Калужской области от 30.09.2013 N 477-ОЗ)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lastRenderedPageBreak/>
        <w:t>6. Государственные органы Калужской области: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1) 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2) взаимодействуют с субъектами противодействия коррупции;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3) осуществляют иные полномочия, предусмотренные законодательством.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7. Органы местного самоуправления в пределах своей компетенции вправе: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1) разрабатывать 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Калужской области от 30.09.2013 N 477-ОЗ;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3) устанавливать основания и порядок проведения антикоррупционной экспертизы муниципальных правовых актов и их проектов;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4) осуществлять антикоррупционный мониторинг на уровне муниципальных образований Калужской области;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5) участвовать в организации антикоррупционного образования и антикоррупционной пропаганды.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5. Профилактика коррупции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Калужской области от 30.09.2013 N 477-ОЗ;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антикоррупционная экспертиза нормативных правовых актов Калужской области и их проектов, муниципальных правовых актов и их проектов;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планирование деятельности по противодействию коррупции;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антикоррупционный мониторинг;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антикоррупционное образование и пропаганда;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формирование в обществе нетерпимости к коррупционному поведению;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установленном порядке сведений, представляемых указанными гражданами;</w:t>
      </w:r>
    </w:p>
    <w:p w:rsidR="00DE41A9" w:rsidRDefault="00DE41A9">
      <w:pPr>
        <w:pStyle w:val="ConsPlusNormal"/>
        <w:spacing w:before="220"/>
        <w:ind w:firstLine="540"/>
        <w:jc w:val="both"/>
      </w:pPr>
      <w:proofErr w:type="gramStart"/>
      <w:r>
        <w:lastRenderedPageBreak/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  <w:proofErr w:type="gramEnd"/>
    </w:p>
    <w:p w:rsidR="00DE41A9" w:rsidRDefault="00DE41A9">
      <w:pPr>
        <w:pStyle w:val="ConsPlusNormal"/>
        <w:spacing w:before="220"/>
        <w:ind w:firstLine="540"/>
        <w:jc w:val="both"/>
      </w:pPr>
      <w:r>
        <w:t>- принятие мер по предотвращению и урегулированию конфликта интересов на государственной и муниципальной службе;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-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о противодействии коррупции;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иные меры, предусмотренные законодательством.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6. Борьба с коррупцией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 xml:space="preserve">Статья 7. Утратила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Калужской области от 30.09.2013 N 477-ОЗ.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8.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:rsidR="00DE41A9" w:rsidRDefault="00DE41A9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 xml:space="preserve">1. Антикоррупционная экспертиза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в порядке, установленном Правительством Калужской области.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9. Оформление результатов антикоррупционной экспертизы</w:t>
      </w:r>
    </w:p>
    <w:p w:rsidR="00DE41A9" w:rsidRDefault="00DE41A9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>1. По результатам антикоррупционной экспертизы составляется экспертное заключение, в котором должны быть отражены: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1) наличие (отсутствие) в нормативном правовом акте Калужской области или его проекте </w:t>
      </w:r>
      <w:proofErr w:type="spellStart"/>
      <w:r>
        <w:t>коррупциогенных</w:t>
      </w:r>
      <w:proofErr w:type="spellEnd"/>
      <w:r>
        <w:t xml:space="preserve"> факторов, оценка степени их коррупционности;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2) рекомендации по устранению выявленных </w:t>
      </w:r>
      <w:proofErr w:type="spellStart"/>
      <w:r>
        <w:t>коррупциогенных</w:t>
      </w:r>
      <w:proofErr w:type="spellEnd"/>
      <w:r>
        <w:t xml:space="preserve"> факторов или нейтрализации вызываемых ими негативных последствий;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3) 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lastRenderedPageBreak/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proofErr w:type="gramStart"/>
      <w:r>
        <w:t>Коррупциогенные</w:t>
      </w:r>
      <w:proofErr w:type="spellEnd"/>
      <w:r>
        <w:t xml:space="preserve">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  <w:proofErr w:type="gramEnd"/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4. В случае выявления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10. Антикоррупционный мониторинг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>1. Антикоррупционный мониторинг проводится в целях: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Калужской области от 30.09.2013 N 477-ОЗ;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- оценки эффективности мер противодействия коррупции.</w:t>
      </w:r>
    </w:p>
    <w:p w:rsidR="00DE41A9" w:rsidRDefault="00DE41A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Калужской области от 30.09.2013 N 477-ОЗ)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2. Результаты антикоррупционного мониторинга являются основой для разработки проектов планов противодействия коррупции.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11. Антикоррупционное образование и пропаганда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proofErr w:type="gramEnd"/>
    </w:p>
    <w:p w:rsidR="00DE41A9" w:rsidRDefault="00DE41A9">
      <w:pPr>
        <w:pStyle w:val="ConsPlusNormal"/>
        <w:spacing w:before="220"/>
        <w:ind w:firstLine="540"/>
        <w:jc w:val="both"/>
      </w:pPr>
      <w:r>
        <w:t>2. Организация антикоррупционного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DE41A9" w:rsidRDefault="00DE41A9">
      <w:pPr>
        <w:pStyle w:val="ConsPlusNormal"/>
        <w:spacing w:before="220"/>
        <w:ind w:firstLine="540"/>
        <w:jc w:val="both"/>
      </w:pPr>
      <w:r>
        <w:t xml:space="preserve">4. Организация антикоррупционной пропаганды возлагается на субъекты противодействия коррупции, указанные в </w:t>
      </w:r>
      <w:hyperlink w:anchor="P36" w:history="1">
        <w:r>
          <w:rPr>
            <w:color w:val="0000FF"/>
          </w:rPr>
          <w:t>статье 4</w:t>
        </w:r>
      </w:hyperlink>
      <w:r>
        <w:t xml:space="preserve"> настоящего Закона.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 xml:space="preserve">Статья 12. Оказание государственной поддержки формированию и деятельности </w:t>
      </w:r>
      <w:r>
        <w:lastRenderedPageBreak/>
        <w:t>общественных объединений, создаваемых в целях противодействия коррупции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>Государственная поддержка формированию и деятельности общественных объединений по противодействию коррупции осуществляется в соответствии с законодательством.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13. Координация деятельности в сфере противодействия коррупции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proofErr w:type="gramStart"/>
      <w:r>
        <w:t xml:space="preserve"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</w:t>
      </w:r>
      <w:proofErr w:type="gramEnd"/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14. Финансовое обеспечение реализации мер по противодействию коррупции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>Финансовое обеспечение реализации мер по противодействию коррупции осуществляется за счет средств областного бюджета.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ind w:firstLine="540"/>
        <w:jc w:val="both"/>
        <w:outlineLvl w:val="1"/>
      </w:pPr>
      <w:r>
        <w:t>Статья 15. Вступление в силу настоящего Закона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jc w:val="right"/>
      </w:pPr>
      <w:r>
        <w:t>Губернатор Калужской области</w:t>
      </w:r>
    </w:p>
    <w:p w:rsidR="00DE41A9" w:rsidRDefault="00DE41A9">
      <w:pPr>
        <w:pStyle w:val="ConsPlusNormal"/>
        <w:jc w:val="right"/>
      </w:pPr>
      <w:proofErr w:type="spellStart"/>
      <w:r>
        <w:t>А.Д.Артамонов</w:t>
      </w:r>
      <w:proofErr w:type="spellEnd"/>
    </w:p>
    <w:p w:rsidR="00DE41A9" w:rsidRDefault="00DE41A9">
      <w:pPr>
        <w:pStyle w:val="ConsPlusNormal"/>
      </w:pPr>
      <w:r>
        <w:t>г. Калуга</w:t>
      </w:r>
    </w:p>
    <w:p w:rsidR="00DE41A9" w:rsidRDefault="00DE41A9">
      <w:pPr>
        <w:pStyle w:val="ConsPlusNormal"/>
        <w:spacing w:before="220"/>
      </w:pPr>
      <w:r>
        <w:t>27 апреля 2007 г.</w:t>
      </w:r>
    </w:p>
    <w:p w:rsidR="00DE41A9" w:rsidRDefault="00DE41A9">
      <w:pPr>
        <w:pStyle w:val="ConsPlusNormal"/>
        <w:spacing w:before="220"/>
      </w:pPr>
      <w:r>
        <w:t>N 305-ОЗ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jc w:val="right"/>
        <w:outlineLvl w:val="0"/>
      </w:pPr>
      <w:r>
        <w:t>Приложение</w:t>
      </w:r>
    </w:p>
    <w:p w:rsidR="00DE41A9" w:rsidRDefault="00DE41A9">
      <w:pPr>
        <w:pStyle w:val="ConsPlusNormal"/>
        <w:jc w:val="right"/>
      </w:pPr>
      <w:r>
        <w:t>к Закону Калужской области</w:t>
      </w:r>
    </w:p>
    <w:p w:rsidR="00DE41A9" w:rsidRDefault="00DE41A9">
      <w:pPr>
        <w:pStyle w:val="ConsPlusNormal"/>
        <w:jc w:val="right"/>
      </w:pPr>
      <w:r>
        <w:t>от 27 апреля 2007 г. N 305-ОЗ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Title"/>
        <w:jc w:val="center"/>
      </w:pPr>
      <w:r>
        <w:t>МЕТОДИКА</w:t>
      </w:r>
    </w:p>
    <w:p w:rsidR="00DE41A9" w:rsidRDefault="00DE41A9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DE41A9" w:rsidRDefault="00DE41A9">
      <w:pPr>
        <w:pStyle w:val="ConsPlusTitle"/>
        <w:jc w:val="center"/>
      </w:pPr>
      <w:r>
        <w:t>ПРАВОВЫХ АКТОВ КАЛУЖСКОЙ ОБЛАСТИ И ИХ ПРОЕКТОВ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ind w:firstLine="540"/>
        <w:jc w:val="both"/>
      </w:pPr>
      <w:r>
        <w:t xml:space="preserve">Утратила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Калужской области от 10.11.2009 N 588-ОЗ.</w:t>
      </w: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jc w:val="both"/>
      </w:pPr>
    </w:p>
    <w:p w:rsidR="00DE41A9" w:rsidRDefault="00DE4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95B" w:rsidRDefault="0081395B"/>
    <w:sectPr w:rsidR="0081395B" w:rsidSect="0037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A9"/>
    <w:rsid w:val="0081395B"/>
    <w:rsid w:val="00D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9FDC95FCC363BABAF631C06A9317922F212C86AD3634110E446319B4FEA14379EF5540E72FD29CB2DF3716D63E49B642DCCC1ECA1B68B50017g4PDH" TargetMode="External"/><Relationship Id="rId13" Type="http://schemas.openxmlformats.org/officeDocument/2006/relationships/hyperlink" Target="consultantplus://offline/ref=11A70380E47352553B23038B5BB7B4A07F5D7BF3C3B7DB094AAF76CB4AEDFAAC0D95EF042FEA08E588DEB1h4PDH" TargetMode="External"/><Relationship Id="rId18" Type="http://schemas.openxmlformats.org/officeDocument/2006/relationships/hyperlink" Target="consultantplus://offline/ref=11A70380E47352553B23039D58DBEAAE7A5E22FBCEE68E5844A5239315B4AAEB5C93BA4175E60BFB8ADEB24DDE861E89404583CB9AB3E3004130BDh3P8H" TargetMode="External"/><Relationship Id="rId26" Type="http://schemas.openxmlformats.org/officeDocument/2006/relationships/hyperlink" Target="consultantplus://offline/ref=11A70380E47352553B23038B5BB7B4A07E5574FEC9E68C0B1BFA78CE42BDA0BC09DCBB0F30ED14FA88C0B14DD7hDP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A70380E47352553B23039D58DBEAAE7A5E22FBCEE68E5844A5239315B4AAEB5C93BA4175E60BFB8ADEB24EDE861E89404583CB9AB3E3004130BDh3P8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01D9FDC95FCC363BABAF631C06A9317922F212C85AA3634160E446319B4FEA14379EF5540E72FD29CB2DF3716D63E49B642DCCC1ECA1B68B50017g4PDH" TargetMode="External"/><Relationship Id="rId12" Type="http://schemas.openxmlformats.org/officeDocument/2006/relationships/hyperlink" Target="consultantplus://offline/ref=11A70380E47352553B23038B5BB7B4A07E5574FEC9E68C0B1BFA78CE42BDA0BC09DCBB0F30ED14FA88C0B14DD7hDP2H" TargetMode="External"/><Relationship Id="rId17" Type="http://schemas.openxmlformats.org/officeDocument/2006/relationships/hyperlink" Target="consultantplus://offline/ref=11A70380E47352553B23038B5BB7B4A07E507DF4CCE78C0B1BFA78CE42BDA0BC1BDCE30331EB0AF98AD5E71C918742CC135683CF9AB0E11Ch4P3H" TargetMode="External"/><Relationship Id="rId25" Type="http://schemas.openxmlformats.org/officeDocument/2006/relationships/hyperlink" Target="consultantplus://offline/ref=11A70380E47352553B23039D58DBEAAE7A5E22FBCEE68E5A43A5239315B4AAEB5C93BA4175E60BFB8ADEB248DE861E89404583CB9AB3E3004130BDh3P8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A70380E47352553B23039D58DBEAAE7A5E22FBCEE68E5A43A5239315B4AAEB5C93BA4175E60BFB8ADEB24EDE861E89404583CB9AB3E3004130BDh3P8H" TargetMode="External"/><Relationship Id="rId20" Type="http://schemas.openxmlformats.org/officeDocument/2006/relationships/hyperlink" Target="consultantplus://offline/ref=11A70380E47352553B23039D58DBEAAE7A5E22FBCDE18E5843A5239315B4AAEB5C93BA4175E60BFB8ADEB345DE861E89404583CB9AB3E3004130BDh3P8H" TargetMode="External"/><Relationship Id="rId29" Type="http://schemas.openxmlformats.org/officeDocument/2006/relationships/hyperlink" Target="consultantplus://offline/ref=11A70380E47352553B23039D58DBEAAE7A5E22FBCEE68E5844A5239315B4AAEB5C93BA4175E60BFB8ADEB14CDE861E89404583CB9AB3E3004130BDh3P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D9FDC95FCC363BABAF631C06A9317922F212C86AD3636160E446319B4FEA14379EF5540E72FD29CB2DF3716D63E49B642DCCC1ECA1B68B50017g4PDH" TargetMode="External"/><Relationship Id="rId11" Type="http://schemas.openxmlformats.org/officeDocument/2006/relationships/hyperlink" Target="consultantplus://offline/ref=11A70380E47352553B23038B5BB7B4A07E507DF4CCE78C0B1BFA78CE42BDA0BC1BDCE30331EB0AFB83D5E71C918742CC135683CF9AB0E11Ch4P3H" TargetMode="External"/><Relationship Id="rId24" Type="http://schemas.openxmlformats.org/officeDocument/2006/relationships/hyperlink" Target="consultantplus://offline/ref=11A70380E47352553B23039D58DBEAAE7A5E22FBCEE68E5844A5239315B4AAEB5C93BA4175E60BFB8ADEB244DE861E89404583CB9AB3E3004130BDh3P8H" TargetMode="External"/><Relationship Id="rId32" Type="http://schemas.openxmlformats.org/officeDocument/2006/relationships/hyperlink" Target="consultantplus://offline/ref=11A70380E47352553B23039D58DBEAAE7A5E22FBCEE68E5A43A5239315B4AAEB5C93BA4175E60BFB8ADEB144DE861E89404583CB9AB3E3004130BDh3P8H" TargetMode="External"/><Relationship Id="rId5" Type="http://schemas.openxmlformats.org/officeDocument/2006/relationships/hyperlink" Target="consultantplus://offline/ref=F01D9FDC95FCC363BABAF631C06A9317922F212C82A33A30110E446319B4FEA14379EF5540E72FD29CB2DF3716D63E49B642DCCC1ECA1B68B50017g4PDH" TargetMode="External"/><Relationship Id="rId15" Type="http://schemas.openxmlformats.org/officeDocument/2006/relationships/hyperlink" Target="consultantplus://offline/ref=11A70380E47352553B23038B5BB7B4A07E5574FEC9E68C0B1BFA78CE42BDA0BC09DCBB0F30ED14FA88C0B14DD7hDP2H" TargetMode="External"/><Relationship Id="rId23" Type="http://schemas.openxmlformats.org/officeDocument/2006/relationships/hyperlink" Target="consultantplus://offline/ref=11A70380E47352553B23039D58DBEAAE7A5E22FBCEE68E5844A5239315B4AAEB5C93BA4175E60BFB8ADEB245DE861E89404583CB9AB3E3004130BDh3P8H" TargetMode="External"/><Relationship Id="rId28" Type="http://schemas.openxmlformats.org/officeDocument/2006/relationships/hyperlink" Target="consultantplus://offline/ref=11A70380E47352553B23039D58DBEAAE7A5E22FBCEE68E5A43A5239315B4AAEB5C93BA4175E60BFB8ADEB244DE861E89404583CB9AB3E3004130BDh3P8H" TargetMode="External"/><Relationship Id="rId10" Type="http://schemas.openxmlformats.org/officeDocument/2006/relationships/hyperlink" Target="consultantplus://offline/ref=11A70380E47352553B23039D58DBEAAE7A5E22FBCEE68E5A43A5239315B4AAEB5C93BA4175E60BFB8ADEB344DE861E89404583CB9AB3E3004130BDh3P8H" TargetMode="External"/><Relationship Id="rId19" Type="http://schemas.openxmlformats.org/officeDocument/2006/relationships/hyperlink" Target="consultantplus://offline/ref=11A70380E47352553B23039D58DBEAAE7A5E22FBCEE68E5A43A5239315B4AAEB5C93BA4175E60BFB8ADEB249DE861E89404583CB9AB3E3004130BDh3P8H" TargetMode="External"/><Relationship Id="rId31" Type="http://schemas.openxmlformats.org/officeDocument/2006/relationships/hyperlink" Target="consultantplus://offline/ref=11A70380E47352553B23038B5BB7B4A07E527CF5CFE38C0B1BFA78CE42BDA0BC1BDCE30331EB08FB8BD5E71C918742CC135683CF9AB0E11Ch4P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A70380E47352553B23038B5BB7B4A07E507DF4CCE78C0B1BFA78CE42BDA0BC09DCBB0F30ED14FA88C0B14DD7hDP2H" TargetMode="External"/><Relationship Id="rId14" Type="http://schemas.openxmlformats.org/officeDocument/2006/relationships/hyperlink" Target="consultantplus://offline/ref=11A70380E47352553B23038B5BB7B4A07E507DF4CCE78C0B1BFA78CE42BDA0BC09DCBB0F30ED14FA88C0B14DD7hDP2H" TargetMode="External"/><Relationship Id="rId22" Type="http://schemas.openxmlformats.org/officeDocument/2006/relationships/hyperlink" Target="consultantplus://offline/ref=11A70380E47352553B23039D58DBEAAE7A5E22FBCEE68E5844A5239315B4AAEB5C93BA4175E60BFB8ADEB24ADE861E89404583CB9AB3E3004130BDh3P8H" TargetMode="External"/><Relationship Id="rId27" Type="http://schemas.openxmlformats.org/officeDocument/2006/relationships/hyperlink" Target="consultantplus://offline/ref=11A70380E47352553B23038B5BB7B4A07E5574FEC9E68C0B1BFA78CE42BDA0BC09DCBB0F30ED14FA88C0B14DD7hDP2H" TargetMode="External"/><Relationship Id="rId30" Type="http://schemas.openxmlformats.org/officeDocument/2006/relationships/hyperlink" Target="consultantplus://offline/ref=11A70380E47352553B23039D58DBEAAE7A5E22FBCEE68E5844A5239315B4AAEB5C93BA4175E60BFB8ADEB14FDE861E89404583CB9AB3E3004130BDh3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2020-12-16T07:15:00Z</dcterms:created>
  <dcterms:modified xsi:type="dcterms:W3CDTF">2020-12-16T07:15:00Z</dcterms:modified>
</cp:coreProperties>
</file>