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1" w:rsidRPr="008A6091" w:rsidRDefault="008A6091" w:rsidP="008A6091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8A6091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                       </w:t>
      </w:r>
      <w:r w:rsidRPr="008A6091"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FC52D3F" wp14:editId="2A65BB8E">
            <wp:extent cx="889000" cy="939800"/>
            <wp:effectExtent l="0" t="0" r="6350" b="0"/>
            <wp:docPr id="2" name="Рисунок 2" descr="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091" w:rsidRPr="008A6091" w:rsidRDefault="008A6091" w:rsidP="008A6091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8A6091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АДМИНИСТРАЦИЯ МУНИЦИПАЛЬНОГО ОБРАЗОВАНИЯ</w:t>
      </w:r>
      <w:r w:rsidRPr="008A6091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</w:t>
      </w:r>
      <w:r w:rsidRPr="008A6091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СЕЛЬСКОГО ПОСЕЛЕНИЯ ДЕРЕВНЯ СОВЬЯКИ</w:t>
      </w:r>
    </w:p>
    <w:p w:rsidR="008A6091" w:rsidRPr="008A6091" w:rsidRDefault="008A6091" w:rsidP="008A6091">
      <w:pPr>
        <w:widowControl w:val="0"/>
        <w:suppressAutoHyphens/>
        <w:spacing w:after="0" w:line="252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8A6091">
        <w:rPr>
          <w:rFonts w:ascii="Arial" w:eastAsia="Times New Roman" w:hAnsi="Arial" w:cs="Times New Roman"/>
          <w:sz w:val="20"/>
          <w:szCs w:val="20"/>
          <w:lang w:eastAsia="ar-SA"/>
        </w:rPr>
        <w:t xml:space="preserve">249018 Калужская область, Боровский район, д. </w:t>
      </w:r>
      <w:proofErr w:type="spellStart"/>
      <w:r w:rsidRPr="008A6091">
        <w:rPr>
          <w:rFonts w:ascii="Arial" w:eastAsia="Times New Roman" w:hAnsi="Arial" w:cs="Times New Roman"/>
          <w:sz w:val="20"/>
          <w:szCs w:val="20"/>
          <w:lang w:eastAsia="ar-SA"/>
        </w:rPr>
        <w:t>Совьяки</w:t>
      </w:r>
      <w:proofErr w:type="spellEnd"/>
      <w:r w:rsidRPr="008A6091">
        <w:rPr>
          <w:rFonts w:ascii="Arial" w:eastAsia="Times New Roman" w:hAnsi="Arial" w:cs="Times New Roman"/>
          <w:sz w:val="20"/>
          <w:szCs w:val="20"/>
          <w:lang w:eastAsia="ar-SA"/>
        </w:rPr>
        <w:t>, ул. Школьная, д.5</w:t>
      </w:r>
    </w:p>
    <w:p w:rsidR="008A6091" w:rsidRPr="008A6091" w:rsidRDefault="008A6091" w:rsidP="008A6091">
      <w:pPr>
        <w:widowControl w:val="0"/>
        <w:tabs>
          <w:tab w:val="left" w:pos="25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91" w:rsidRPr="008A6091" w:rsidRDefault="008A6091" w:rsidP="008A6091">
      <w:pPr>
        <w:widowControl w:val="0"/>
        <w:tabs>
          <w:tab w:val="left" w:pos="25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ПОСТАНОВЛЕНИЕ</w:t>
      </w:r>
    </w:p>
    <w:p w:rsidR="008A6091" w:rsidRPr="008A6091" w:rsidRDefault="008A6091" w:rsidP="008A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A18" w:rsidRDefault="00A125DB" w:rsidP="008A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19 мая </w:t>
      </w:r>
      <w:r w:rsidR="009E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9E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9E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№ ____</w:t>
      </w:r>
    </w:p>
    <w:p w:rsidR="009E3A18" w:rsidRDefault="009E3A18" w:rsidP="008A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30F" w:rsidRDefault="008A6091" w:rsidP="008A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</w:t>
      </w:r>
      <w:r w:rsidR="00765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а</w:t>
      </w:r>
      <w:r w:rsidRPr="008A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дминистративного регламента предоставления </w:t>
      </w:r>
    </w:p>
    <w:p w:rsidR="0076530F" w:rsidRDefault="008A6091" w:rsidP="008A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 по выдаче </w:t>
      </w:r>
      <w:r w:rsidR="00765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акта освидетельствования </w:t>
      </w:r>
      <w:r w:rsidRPr="008A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</w:p>
    <w:p w:rsidR="0076530F" w:rsidRDefault="008A6091" w:rsidP="008A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работ по строительству (реконструкции)</w:t>
      </w:r>
      <w:r w:rsidR="00765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объекта </w:t>
      </w:r>
      <w:r w:rsidRPr="008A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индивидуального </w:t>
      </w:r>
    </w:p>
    <w:p w:rsidR="008A6091" w:rsidRPr="008A6091" w:rsidRDefault="008A6091" w:rsidP="008A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жилищного строительства, </w:t>
      </w:r>
      <w:proofErr w:type="gramStart"/>
      <w:r w:rsidRPr="008A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осуществляемому</w:t>
      </w:r>
      <w:proofErr w:type="gramEnd"/>
      <w:r w:rsidRPr="008A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привлечением средств материнского (семейного) капитала»</w:t>
      </w:r>
    </w:p>
    <w:p w:rsidR="008A6091" w:rsidRPr="008A6091" w:rsidRDefault="008A6091" w:rsidP="008A60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30F" w:rsidRPr="0076530F" w:rsidRDefault="008A6091" w:rsidP="0076530F">
      <w:pPr>
        <w:pStyle w:val="1"/>
        <w:keepNext w:val="0"/>
        <w:keepLines w:val="0"/>
        <w:widowControl w:val="0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целях реализации требований пункта 1 части</w:t>
      </w:r>
      <w:r w:rsidRPr="0076530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1 статьи 6, части 1 статьи 12 </w:t>
      </w:r>
      <w:r w:rsidRPr="008A609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76530F" w:rsidRPr="0076530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Приказом Минстроя России</w:t>
      </w:r>
      <w:r w:rsidR="0076530F" w:rsidRPr="0076530F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от 08.06.2021 N 362/</w:t>
      </w:r>
      <w:proofErr w:type="spellStart"/>
      <w:proofErr w:type="gramStart"/>
      <w:r w:rsidR="0076530F" w:rsidRPr="0076530F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="0076530F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, </w:t>
      </w:r>
    </w:p>
    <w:p w:rsidR="008A6091" w:rsidRDefault="008A6091" w:rsidP="0076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91" w:rsidRDefault="008A6091" w:rsidP="008A6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A6091" w:rsidRPr="008A6091" w:rsidRDefault="008A6091" w:rsidP="008A6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91" w:rsidRPr="008A6091" w:rsidRDefault="008A6091" w:rsidP="008A60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8A6091" w:rsidRDefault="008A6091" w:rsidP="008A60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сельского </w:t>
      </w:r>
      <w:r w:rsidR="009E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д. </w:t>
      </w:r>
      <w:proofErr w:type="spellStart"/>
      <w:r w:rsidR="009E3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="009E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</w:t>
      </w: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в соответствии с административным регламентом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  <w:proofErr w:type="gramEnd"/>
    </w:p>
    <w:p w:rsidR="009E3A18" w:rsidRPr="008A6091" w:rsidRDefault="009E3A18" w:rsidP="008A60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Постановление администрации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18.10.2012 г. № 139-А</w:t>
      </w:r>
      <w:r w:rsidR="00A12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091" w:rsidRPr="008A6091" w:rsidRDefault="009E3A18" w:rsidP="008A60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6091"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опубликовать в муниципальной газете «</w:t>
      </w:r>
      <w:proofErr w:type="spellStart"/>
      <w:r w:rsidR="008A6091"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Боровские</w:t>
      </w:r>
      <w:proofErr w:type="spellEnd"/>
      <w:r w:rsidR="008A6091"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известия».</w:t>
      </w:r>
    </w:p>
    <w:p w:rsidR="008A6091" w:rsidRPr="008A6091" w:rsidRDefault="009E3A18" w:rsidP="008A60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6091"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 момента опубликования. </w:t>
      </w:r>
    </w:p>
    <w:p w:rsidR="008A6091" w:rsidRPr="008A6091" w:rsidRDefault="008A6091" w:rsidP="008A60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91" w:rsidRPr="008A6091" w:rsidRDefault="008A6091" w:rsidP="008A609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6091" w:rsidRPr="008A6091" w:rsidRDefault="008A6091" w:rsidP="008A6091">
      <w:pPr>
        <w:tabs>
          <w:tab w:val="left" w:pos="624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091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8A6091" w:rsidRPr="008A6091" w:rsidRDefault="008A6091" w:rsidP="008A6091">
      <w:pPr>
        <w:tabs>
          <w:tab w:val="left" w:pos="624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091">
        <w:rPr>
          <w:rFonts w:ascii="Times New Roman" w:eastAsia="Times New Roman" w:hAnsi="Times New Roman" w:cs="Times New Roman"/>
          <w:b/>
          <w:sz w:val="24"/>
          <w:szCs w:val="24"/>
        </w:rPr>
        <w:t xml:space="preserve">МО СП д. </w:t>
      </w:r>
      <w:proofErr w:type="spellStart"/>
      <w:r w:rsidRPr="008A6091">
        <w:rPr>
          <w:rFonts w:ascii="Times New Roman" w:eastAsia="Times New Roman" w:hAnsi="Times New Roman" w:cs="Times New Roman"/>
          <w:b/>
          <w:sz w:val="24"/>
          <w:szCs w:val="24"/>
        </w:rPr>
        <w:t>Совьяки</w:t>
      </w:r>
      <w:proofErr w:type="spellEnd"/>
      <w:r w:rsidRPr="008A60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76530F" w:rsidRPr="007653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7653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8A60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A125DB">
        <w:rPr>
          <w:rFonts w:ascii="Times New Roman" w:eastAsia="Times New Roman" w:hAnsi="Times New Roman" w:cs="Times New Roman"/>
          <w:b/>
          <w:sz w:val="24"/>
          <w:szCs w:val="24"/>
        </w:rPr>
        <w:t>Н.К. Галенков</w:t>
      </w:r>
    </w:p>
    <w:p w:rsidR="008A6091" w:rsidRPr="008A6091" w:rsidRDefault="008A6091" w:rsidP="008A60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30F" w:rsidRDefault="0076530F" w:rsidP="009E3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091" w:rsidRPr="008A6091" w:rsidRDefault="008A6091" w:rsidP="008A60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Приложение</w:t>
      </w:r>
    </w:p>
    <w:p w:rsidR="008A6091" w:rsidRPr="008A6091" w:rsidRDefault="008A6091" w:rsidP="008A60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A6091" w:rsidRPr="008A6091" w:rsidRDefault="008A6091" w:rsidP="008A60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9E3A18" w:rsidRDefault="009E3A18" w:rsidP="008A60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9E3A18" w:rsidRDefault="009E3A18" w:rsidP="008A60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</w:p>
    <w:p w:rsidR="008A6091" w:rsidRPr="008A6091" w:rsidRDefault="00A125DB" w:rsidP="008A60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2022 г. № _____</w:t>
      </w:r>
    </w:p>
    <w:p w:rsidR="008A6091" w:rsidRPr="008A6091" w:rsidRDefault="008A6091" w:rsidP="008A60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091" w:rsidRDefault="008A6091" w:rsidP="008A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091" w:rsidRPr="008A6091" w:rsidRDefault="008A6091" w:rsidP="008A60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8A6091" w:rsidRPr="008A6091" w:rsidRDefault="008A6091" w:rsidP="008A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 «ВЫДАЧА</w:t>
      </w:r>
      <w:r w:rsidR="009E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АКТА ОСВИДЕТЕЛЬСТВОВАНИЯ ПРОВЕДЕНИЯ ОСНОВНЫХ РАБОТ ПО СТРОИТЕЛЬСТВ</w:t>
      </w:r>
      <w:proofErr w:type="gramStart"/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У(</w:t>
      </w:r>
      <w:proofErr w:type="gramEnd"/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РЕКОНСТРУКЦИИ) ОБЪЕКТА ИНДИВИДУАЛЬНОГО ЖИЛИЩНОГО СТРОИТЕЛЬСТВА С ПРИВЛЕЧЕНИЕМСРЕДСТВ МАТЕРИНСКОГО (СЕМЕЙНОГО) КАПИТАЛЛА»</w:t>
      </w:r>
    </w:p>
    <w:p w:rsidR="008A6091" w:rsidRDefault="008A6091" w:rsidP="008A6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091" w:rsidRDefault="008A6091" w:rsidP="008A6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8A6091" w:rsidRDefault="008A6091" w:rsidP="008A6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регулирования регламента</w:t>
      </w:r>
    </w:p>
    <w:p w:rsidR="008A6091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«Выдача 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освидетельствования проведения основных работ по строительству (реконструкции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бъекта индивидуального жилищного строительства с привлечением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материнского (семейного) капитала» (далее – административный регламент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услуга) определяет порядок, сроки и последовательность действий(административных процедур) при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ставлении муниципальной услуги.</w:t>
      </w:r>
    </w:p>
    <w:p w:rsidR="008A6091" w:rsidRDefault="008A6091" w:rsidP="008A6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Круг заявителей</w:t>
      </w:r>
    </w:p>
    <w:p w:rsidR="008A6091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являются физические лица, имеющие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сертификат на материнский (семейный) капитал, или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представители, действующие в силу полномочий, основанных на оформленной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законодательством Российской Федерации порядке доверенности,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федерального закона либо на основании акта, уполномоченного на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органа или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ргана местного самоуправления</w:t>
      </w:r>
      <w:proofErr w:type="gramEnd"/>
    </w:p>
    <w:p w:rsidR="008A6091" w:rsidRDefault="008A6091" w:rsidP="008A6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Требования к порядку</w:t>
      </w:r>
      <w:r w:rsidR="009E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информирования о порядке предоставления муниципальной услуги</w:t>
      </w:r>
    </w:p>
    <w:p w:rsidR="009E3A18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Информирование о порядке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осуществляется сотрудниками администрации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администрация), непосредственно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предоставляющих муниципальную услугу с использованием средств телефонной связи,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и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нформирования;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размещения в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сетях общего пользования (в том числе в сети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«Интернет») на официальном сайте Администрации муниципального образования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деревня </w:t>
      </w:r>
      <w:proofErr w:type="spellStart"/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Едином портале государственных и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(функций) https:/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/www.gosuslugi.ru/ (далее ЕПГУ) </w:t>
      </w:r>
    </w:p>
    <w:p w:rsidR="009E3A18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получения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 графике р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аботы администрации необходимо: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зайти на сайт и выбрать раздел «Администра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ция»;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процедуре предоставления муниц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ипальной услуги осуществляются: </w:t>
      </w:r>
    </w:p>
    <w:p w:rsidR="009E3A18" w:rsidRDefault="009E3A18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личном обращении;</w:t>
      </w:r>
    </w:p>
    <w:p w:rsidR="00841410" w:rsidRDefault="009E3A18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 обращении (в том числе посредством 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ектронной почты); </w:t>
      </w:r>
    </w:p>
    <w:p w:rsidR="009E3A18" w:rsidRDefault="00841410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телефону.</w:t>
      </w:r>
    </w:p>
    <w:p w:rsidR="00841410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Информация по</w:t>
      </w:r>
      <w:r w:rsidR="00841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предоставления Муниципальной услуги включает</w:t>
      </w:r>
      <w:r w:rsidR="00841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сведения: </w:t>
      </w:r>
    </w:p>
    <w:p w:rsidR="00841410" w:rsidRDefault="00841410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месте нахождения и графике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администрации,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нормативных актах, регулирующих предоставление муниципальной услуги;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1410" w:rsidRDefault="00841410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необходимых документов для получения муниципальной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услуги; </w:t>
      </w:r>
    </w:p>
    <w:p w:rsidR="00841410" w:rsidRDefault="00841410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входящих номерах, под которыми зарегистрированы заявления на 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на получение информации о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услуги;</w:t>
      </w:r>
    </w:p>
    <w:p w:rsidR="00832FB8" w:rsidRDefault="00841410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принятии решения по конкретному заявлению о предоставлении муници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пальнойуслуги.</w:t>
      </w:r>
    </w:p>
    <w:p w:rsidR="00832FB8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Места размещения информации о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предо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ставления муниципальной услуги: </w:t>
      </w:r>
    </w:p>
    <w:p w:rsidR="00832FB8" w:rsidRDefault="00832FB8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 портале государственных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услуг (функций);</w:t>
      </w:r>
    </w:p>
    <w:p w:rsidR="00832FB8" w:rsidRDefault="00832FB8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2FB8" w:rsidRDefault="00832FB8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стендах;</w:t>
      </w:r>
    </w:p>
    <w:p w:rsidR="00832FB8" w:rsidRDefault="00832FB8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информации.</w:t>
      </w:r>
    </w:p>
    <w:p w:rsidR="00832FB8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 портале государственных и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услуг (функций)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официальном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муниципального образования 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 информация:</w:t>
      </w:r>
    </w:p>
    <w:p w:rsidR="00832FB8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1)исчерпывающий перечень документов, необходимых для предоставления муниципальной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требования к оформлению указанных документов, а также перечень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которые заявитель вправе представ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по собственной инициативе;</w:t>
      </w:r>
    </w:p>
    <w:p w:rsidR="00832FB8" w:rsidRDefault="00832FB8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2)круг заявителей;</w:t>
      </w:r>
    </w:p>
    <w:p w:rsidR="00832FB8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3)срок предо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муниципальной услуги;</w:t>
      </w:r>
    </w:p>
    <w:p w:rsidR="00832FB8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4)результаты предоставления муниципальной услуги, порядок представления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являющегося результатом предо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муниципальной услуги;</w:t>
      </w:r>
    </w:p>
    <w:p w:rsidR="00832FB8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исчерпывающий перечень оснований для приостановления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отказа в предо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ставлении муниципальной услуги;</w:t>
      </w:r>
    </w:p>
    <w:p w:rsidR="00832FB8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заявителя на досудебное (внесудебное) обжалование действий (бездействия)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решений, принятых (осуществляемых) в ходе предоставления муниципальной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услуги;</w:t>
      </w:r>
    </w:p>
    <w:p w:rsidR="00832FB8" w:rsidRDefault="00832FB8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)формы заявлений (уведомлений, сообщений), используемые при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услуги.</w:t>
      </w:r>
    </w:p>
    <w:p w:rsidR="00832FB8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Информация на Едином портале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услуг (функций)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официальном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о порядке и сроках предоставления муниципальной услуги предоставляется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заявителю бесплатно. 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информации о сроках и порядке предоставления услуги осуществляется без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заявителем каких-либо требований, в том числе без использования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 обеспечения, установка которого на технические средства заявителя</w:t>
      </w:r>
      <w:r w:rsidR="0083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заключения лицензионного или иного соглашения с правообладателем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 обеспечения, предусматривающего взимание платы, регистрацию или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авторизацию заявителя, или предоста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 им персональных данных.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Информационные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стенды в помещениях приема и выдачи документов освещены, просматриваемы,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актуальную информацию, необходимую для получения Муниципальной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услуги.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материалов печатаются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исправлений.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помещениях приема и выдачи документов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предоставляется право доступа к законодательным и иным нормативным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 актам, регулирующим порядок предоставления Муниципальной услуги, в том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к Административному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регламенту для ознакомления.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о порядке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услуги инвалидам с учетом ограничений их жизнедеятельности, в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числе, при необходимости, дублирование необходимой для получения услуги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вуковой и зрительной информации.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ответах на телефонные звонки и устные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специалист администрации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подробно и в вежливой (корректной) форме информирует обратившихся лиц по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предоставления Муниципальной услуги, обращается к ним на «Вы»,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спокойствие и выдержку, дает разъяснения. Ответ на телефонный звонок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с информации о наименовании структурного подразделения, фамилии,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имени, отчестве и должности специалиста, принявшего телефонный звонок. Время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телефонного разговора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должно превышать 10 минут.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Заявитель имеет право на получение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ходе предоставления Муниципальной услуги с момента приема его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и документов (далее – Запрос) на предоставление Муниципальной услуги.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предоставляются сведения о том, на каком этапе (в процессе выполнения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административной процедуры) Муниципальной услуги находится представленное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Заявление.</w:t>
      </w:r>
    </w:p>
    <w:p w:rsidR="00D42406" w:rsidRDefault="00D42406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Стандарт предо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муниципальной услуги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Наименование муниципальной услуги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12.В соответствии с настоящим административным регламентом предоставляется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муниципальная услуга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акта освидетельствования проведения основных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строительству (реконструкции) объекта индивидуального жилищного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с привлечением средств материнского (семейного) капитала» (дал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е–</w:t>
      </w:r>
      <w:proofErr w:type="gramEnd"/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освидетельствования).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Наименование органа местного</w:t>
      </w:r>
      <w:r w:rsidR="00D42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 предоставляющего муниципальную услугу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Муниципальную услугу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сельского поселения деревня </w:t>
      </w:r>
      <w:proofErr w:type="spellStart"/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ответственная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непосредственное предоставление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заявителя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действий, в том числе согласований, необходимых для получения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и связанных с обращением в иные государственные органы,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за исключением получения услуг, включенных в перечни услуг,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являются необходимыми и обязательными для предоставления муниципальных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орг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анами местного самоуправления</w:t>
      </w:r>
    </w:p>
    <w:p w:rsidR="00D42406" w:rsidRDefault="00D42406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 результат </w:t>
      </w:r>
      <w:r w:rsidR="008A6091"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D4240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Результатами предоставлен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услуги является:</w:t>
      </w:r>
    </w:p>
    <w:p w:rsidR="00D42406" w:rsidRDefault="00D42406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освидетельствования проведения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строительству (реконструкции) объекта индивидуального 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1);</w:t>
      </w:r>
    </w:p>
    <w:p w:rsidR="00D42406" w:rsidRDefault="00D42406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предоставлении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2);</w:t>
      </w:r>
    </w:p>
    <w:p w:rsidR="009B469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на Единый портал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услуг (функций) (далее – ЕПГУ), результат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независимо от принятого решения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Заявителю в форме электронного образа документа, подписанного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 квалифицированной электронной подписью уполномоченного должностного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 Личный кабинет на ЕПГУ, Вместе с результатом предоставления услуги</w:t>
      </w:r>
      <w:r w:rsidR="00D4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в личный кабинет на ЕПГУ направляется уведомление о возможности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результата предоставления услуги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бумажном носителе в органе,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 за предоставление у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слугу, или в МФЦ.</w:t>
      </w:r>
    </w:p>
    <w:p w:rsidR="009B469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Заявитель может получить результат оказания услуги в любом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Многофункциональном центре предоставления государственных и муниципальных услуг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МФЦ) на территории 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Калужской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или ответственном за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услуги органе - в форме распечатанного экземпляра электронного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 на бумажном носителе, в случае если Заявитель указал на ЕПГУ способ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результата оказания услуги на бумажном 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носителе.</w:t>
      </w:r>
      <w:proofErr w:type="gramEnd"/>
    </w:p>
    <w:p w:rsidR="009B4696" w:rsidRDefault="008A6091" w:rsidP="008A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 Срок</w:t>
      </w:r>
      <w:r w:rsidR="009B4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9B4696" w:rsidRDefault="009B4696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Выдача документа, подтверждающего 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работ по строительству (реконструкции) объекта ИЖС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освидетельствования выдается заявителю или его представителю лично под расписку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заказным письмом с уведомлением в течение 10 рабочих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со дня получения заявления.</w:t>
      </w:r>
    </w:p>
    <w:p w:rsidR="009B469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 Нормативно правовые акты,</w:t>
      </w:r>
      <w:r w:rsidR="009B4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4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регулирующие пред</w:t>
      </w:r>
      <w:r w:rsidR="009B4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оставление муниципальной услуги</w:t>
      </w:r>
    </w:p>
    <w:p w:rsidR="009B469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актов, регулирующих отношения, возникающие в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предоставлением м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униципальной услуги, размещен:</w:t>
      </w:r>
    </w:p>
    <w:p w:rsidR="009B4696" w:rsidRDefault="009B4696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Едином портале государственных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услуг (функций), </w:t>
      </w:r>
      <w:hyperlink r:id="rId6" w:history="1">
        <w:r w:rsidRPr="008D13E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696" w:rsidRDefault="009B4696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Администрации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</w:p>
    <w:p w:rsidR="009B4696" w:rsidRDefault="009B4696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 </w:t>
      </w:r>
      <w:r w:rsidR="008A6091" w:rsidRPr="009B4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Исчерпывающий перечень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6091" w:rsidRPr="009B4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документов, необходимых в соответствии с нормативными правовыми актами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6091" w:rsidRPr="009B4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муниципальной услуги и услуг, которые являются необходимыми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6091" w:rsidRPr="009B4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обязательными для предоставления муниципальной услуги, подлежащих представлению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6091" w:rsidRPr="009B4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заявителем, способы их получения заявителем, в том числе в электронной форме,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их предоставления.</w:t>
      </w:r>
    </w:p>
    <w:p w:rsidR="009B469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Исчерпывающий перечень документов,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 заявителем в случае обращения за услугой «Выдача акта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освидетельствования проведения основных работ по строительству (реконструкции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бъекта индивидуального жилищного строительства с привлечением средств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инского (семейного) капитала»:</w:t>
      </w:r>
    </w:p>
    <w:p w:rsidR="009B469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выдаче акта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освидетельствования проведения основных работ по строительству (реконструкции)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индивидуального жилищного строительства с привлечением средств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материнского (семейного) капитала (заполняется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</w:t>
      </w:r>
      <w:r w:rsidR="009B4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ивная форма заявления на ЕПГУ); 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документ, подтверждающий факт создания объекта индивидуального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строительства (кадастровый паспорт здания, сооружения, объекта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незавершенного строительства или кадастровая выписка об объекте недвижимости,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технический паспорт);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правоустанавливающие документы на земельный участок (в случае, если необходимые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и сведения о правах на земельный учас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 отсутствуют в ЕГРН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органах местного самоуправления, уполномоченных на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и распоряжение земельными участками, находящимися в государственной,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собственности, а также государственная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разграничена).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правоустанавливающие документы на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индивидуального жилищного строительства (при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реконструкции данного объекта);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документ,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полномочия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заявителя действовать от имени заявителя. При подаче заявления через ЕПГУ, такой документ должен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подписан УКЭП нотариуса. Но также заявитель вправе приложить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скан-копии</w:t>
      </w:r>
      <w:proofErr w:type="gramEnd"/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документа при условии последующего заверения уполномоченным сотрудником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при личном визите заявителя. 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разрешения на выдачу акта освидетельствования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основных работ по строительству (реконструкции) объекта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 с привлечением средств материнского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(семейного) капитала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ведомстве,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предъявляется док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умент, удостоверяющий личность.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представляются в администрацию непосредственно или направляются почтовым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отправлением с объявленной ценностью при его пересылке и описью вложения, в том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с использованием электронных носителей и (или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нформационно-телекоммуникационных сетей, доступ к которым не ограничен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определенным кругом лиц, включая информационно-телекоммуникационную сеть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«Интернет»:</w:t>
      </w:r>
    </w:p>
    <w:p w:rsidR="00630900" w:rsidRDefault="00630900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посещении Администрации;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едством ЕПГУ;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иным способом,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позволяющим передать в электронном виде документы.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требовать от заявителя: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действий, представление или осуществление которых не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нормативными правовыми актами, регулирующими отношения,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возникающие в связи с предоста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влением муниципальной услуги;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представления документов и информации, в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подтверждающих внесение заявителем платы за предоставление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которые находятся в распоряжении администрации, иных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органов, органов местного самоуправления либо подведомственных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 или органам местного самоуправления организаций,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участвующих в предоставлении предусмотренных частью 1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статьи 1 Федерального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от 27.07.2010 № 210-ФЗ «Об организации предоставления государственных и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услуг» муниципальных услуг, в соответствии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нормативными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Российской Федерации, нормат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ивными правовыми актами Калужской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за исключением документов, включенных в определенный частью 6 статьи 7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«Об организации предоставления государственных и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услуг» перечень документов.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представить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и информацию в администрацию по собстве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инициативе;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осуществления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 в том числе согласований, необходимых для получения муниципальной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связанных с обращением в иные государственные органы, органы местного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организации, за исключением получения услуг и получения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и информации, предоставляемых в результате предоставления таких услуг,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включенных в перечни, указанные в части 1 статьи 9 Федерального закона «Об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предоставления государст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венных и муниципальных услуг»;</w:t>
      </w:r>
      <w:proofErr w:type="gramEnd"/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представления документов и информации,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и (или) недостоверность которых не указывались при первоначальном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в приеме документов, необходимых для предоставления муниципальной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либо в предоставлении муниципальной услуги, за исключением следующих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случаев: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услуги, после первоначальной подачи заявления о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ошибок в заявлении о предоставлении муниципальной услуги и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документах, поданных заявителем после первоначального отказа в приеме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услуги, либо в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 и не включенных в представленный ранее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документов;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первоначального отказа в приеме документов, необходимых для предоставления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муниципальной, либо в предоставлении муниципальной услуги;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 ошибочного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противоправного действия (бездействия) должностного лица администрации при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первоначальном отказе в приеме документов, необходимых для предоставления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либо в предоставлении муниципальной услуги, о чем в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 виде за подписью главы администрации уведомляется заявитель, а также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приносятся извинения за доставленные неудобства;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предоставления на бумажном носителе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и информации, электронные образы которых ранее были заверены в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пунктом 7.2 части 1 статьи 16 Федерального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«Об организации предоставления государственных и муниципальных услуг»</w:t>
      </w:r>
      <w:proofErr w:type="gramStart"/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случаев, если нанесение отметок на такие документы либо их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 является необходимым условием предоставления государственной или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и иных случаев, устано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вленных федеральными законами.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 Исчерпывающий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в соответствии с нормативными правовыми актами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услуги, которые находятся в распоряжении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органов, органов местного самоуправления и иных органов,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 в предоставлении государственных или муниципальных услуг, и которые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представить самостоятельно, а также способы их получения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заявителем, в том числе в электронной форме, порядок их предст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</w:t>
      </w:r>
      <w:proofErr w:type="gramEnd"/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</w:t>
      </w:r>
      <w:r w:rsidR="00630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 находятся в распоряжении государственных органов, органов местного</w:t>
      </w:r>
      <w:r w:rsidR="00630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 и иных органов, участвующих в предоставлении государственных или</w:t>
      </w:r>
      <w:r w:rsidR="00630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услуг: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Единого государственного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реестра недвижимости;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выписка из Единого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реестра юридических лиц, в случае под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 заявления юридическим лицом;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выписка из Единого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реестра индивидуальных предпринимателей, в случае подачи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индивидуальным предпринимателем;</w:t>
      </w:r>
    </w:p>
    <w:p w:rsidR="0063090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выданных сертификатах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</w:t>
      </w:r>
      <w:r w:rsidR="0063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теринский (семейный) капитал.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Исчерпывающий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оснований для отказа в приеме документов, необходимых для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тавления муниципальной услуги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Исчерпывающий перечень оснований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отказа в приеме документов, необход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имых для предоставления услуги: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неполного комплекта документов.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Представленные в электронной форме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содержат подтверждения, наличие которых не позволяет в полном объеме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информацию и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содержащиеся в документах для предоставления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Представленные документы содержат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подчистки и исправления текста, не заверенные в порядке, установленном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тельством Российской Федерации.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4)Представленные документы утратили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на момент обращения за получением услуги (документы, удостоверяющие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личность, документы, подтвержда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полномочие представителя).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5)Неполное заполнение обязательных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полей в форме запроса о предоставлении услуги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(недостоверное, неправильное).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6)Подача заявления о предоставлении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документов, необходимых для предоставления услуги, в электронной форме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установленных требований.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7)Заявление подано в орган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власти, орган местного самоуправления или организацию, в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которых н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входит предоставление услуги.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8)Заявление подано лицом, не имеющим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 пр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едставлять ин6тересы Заявителя.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Исчерпывающий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оснований для приостановления или отказа в предоставлении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Основания для приостановления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услуги не предусмотрены.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Исчерпывающий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оснований для от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 в предоставлении услуги: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Входе освидетельствования проведения основных работ по строительству объекта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 (монтаж фундамента, возведение стен,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кровли) установлено, что такие работы не выполнены либо выполнены не в полном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объеме;</w:t>
      </w:r>
      <w:proofErr w:type="gramEnd"/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Входе освидетельствования проведения работ по реконструкции объекта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 было установлено, что в результате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работ общая площадь жилого помещ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увеличивается либо увеличивается менее чем на учетную норму площади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установленную на территории;</w:t>
      </w:r>
      <w:proofErr w:type="gramEnd"/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(сведения), представленные заявителем, противоречат документам (сведениям),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полученным в рамках межведомственного взаимодействия.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 Перечень услуг, которые являются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и обязательными для предоставления муниципальной услуги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Услуги,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являются необходимыми и обязательными для предоставления муниципальной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отсутствуют.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 Порядок, размер 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взимания платы за предоставление муниципальной услуги</w:t>
      </w:r>
    </w:p>
    <w:p w:rsidR="008E7C75" w:rsidRDefault="008E7C75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22 .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бесплатно.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 Максимальный срок ожидания в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 при подаче запроса о предоставлении муниципальной услуги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Максимальный срок ожидания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 (либо его представителя) в очереди при подаче заявления о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услуги, при получении результатов оказ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услуги не превышает 15 минут.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 Срок и порядок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запроса заявителя о предоставлении муниципальной услуги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24. Регистрация заявления о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 осуществляется течении 1 рабочего дня после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подачи заявления в документах 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делопроизводства.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 Требования к помещениям, в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предоставляется муниципальная услуга, к месту ожидания и приема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заявителей, размещению и оформлению визуальной, текстовой и мультимедийной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 порядке предоставления таких услуг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Центральный вход в здание администрации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 вывеской, содержащей информацию о его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наименовании и режиме работы.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 помещении администрации установлен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стенд, на котором раз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мещается следующая информация: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настоящего административного регламента;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извлечения из нормативных правовых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актов, содержащих нормы,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регулирующие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предос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тавлению муниципальной услуги;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тавление которых необходимо для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Помещения, выделенные для предоставления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соответствуют санитарно-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эпидемиологическим нормативами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пожарной безопасности.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мест ожидания определяется исходя из фактической нагрузки и возможности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размещения в помещении, но не может составлять менее 2 мест.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На кабинете приема заявителей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информационная т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абличка (вывеска) с указанием:</w:t>
      </w:r>
    </w:p>
    <w:p w:rsidR="008E7C75" w:rsidRDefault="008E7C75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номера кабинета;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фамилии, имени, отчества и должности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специалиста, осуществляющего предоставление му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ниципальной услуги;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времени перерыва на обед, технического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перерыва.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 местах предоставления муниципальной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размещаются схемы расположения средств пожаротушения и путей эвакуации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администрации и посетителей.</w:t>
      </w:r>
    </w:p>
    <w:p w:rsidR="008E7C75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для ожидания гражданами приема оборудуется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стульями, столами (стойками), обеспечивается к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анцелярскими принадлежностями.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места работников, предоставляющих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оборудованы персональными компьютерами с возможностью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к необходимым информационным базам данных, средствам вычислительной и</w:t>
      </w:r>
      <w:r w:rsidR="008E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техники, печатающими и копирующими устройствами, позволяющими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муниципальную услугу в полном объеме. Рабочие места оборудованы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столами для возможности работы с документами, стульями, креслами, информационными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табличками с указанием номера кабинета, фамилии, имени, отчества специалиста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 осуществляющего предоставление муниципальной услуги.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Учреждением, предоставляющим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обеспечиваются условия для беспрепятственного доступа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 в здание, в котором оказывается услуга, и получения услуги согласно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админис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тративному регламенту, включая:</w:t>
      </w:r>
    </w:p>
    <w:p w:rsidR="005B33C8" w:rsidRDefault="005B33C8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беспрепятственного вхо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в помещения и выхода из них;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стороны должностных лиц учреждения, при необходимости, инвалиду при входе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 и выходе из него;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прилегающих к зданию территориях мест для парковки авт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отранспортных средств инвалидов; </w:t>
      </w:r>
    </w:p>
    <w:p w:rsidR="005B33C8" w:rsidRDefault="005B33C8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посадки в транспортное средство и высадки из него перед входом в учреждение,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с использованием кресла-коляски и, при необходимости, с 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персонала учреждения;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самостоятельного передвижения по объекту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доступа к месту предоставления услуги, а также с помощью 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предоставляющих услуги, </w:t>
      </w:r>
      <w:proofErr w:type="spellStart"/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ассистивных</w:t>
      </w:r>
      <w:proofErr w:type="spellEnd"/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вспомогательных технологий,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сменой кресла-коляски;</w:t>
      </w:r>
      <w:proofErr w:type="gramEnd"/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 функции зрения и самостоятельного передвижения по территории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учреждения;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инструктажа должностных лиц, осуществляющих первичный контакт с получателями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п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вопросам работы с инвалидами;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размещение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носителей информации о порядке предоставления услуги инвалидам с учетом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ограничений их жизнедеятельности, в том числе, при необходимости, дублирование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для получения услуги звуковой и зрительной информации, а также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надписей, знаков и иной текстовой и графической информации знаками,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выполненными рельефно-точечным шрифто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Брайля и на контрастном фоне;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допуска на объект собаки-проводника при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 документа, подтверждающего ее специальное обеспечение, выданного по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форме, установленной федеральным органом исполнительной власти,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proofErr w:type="gramEnd"/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по выработке и реализации государственной политики и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нормативно-правовому регулированию в сфере социальной защиты насел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ения; 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 лицами инвалидам необходимой помощи, связанной с разъяснением в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доступной для них форме порядка предоставления и получения услуги, оформлением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ее предоставления документов, ознакомлением инвалидов с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размещением кабинетов, последовательностью действий, необходимых для получения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услуги;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 </w:t>
      </w:r>
      <w:proofErr w:type="spell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лица, владеющего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жестовым языком;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доступности для инвалидов по зрению официального сайта учреждения в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ммуникационной сети «Интернет»;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 возможности получения муниципальной услуги в электронном виде с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ограничений их жизнедеятельности;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предоставление,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необходимости, услуги по месту жительства инвалида или в дистанционном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режиме;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должностными лицами учреждения иной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инвалидам и маломобильным группам населения помощи в преодолении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барьеров, мешающих получению ими ус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наравне с другими лицами.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 Показатели</w:t>
      </w:r>
      <w:r w:rsidR="005B3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доступности и качества муниципальной услуги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31.Показателями доступности и качества предоставлени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Муниципальной услугиявляются: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1)Соблюдение установленного количества взаимодействий Заявителя с должностными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 Отдела при предоставлении Муниципальной услуги. Определяется как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количества взаимодействий одного Заявителя в процессе предоставления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к установленному количеству взаимодействий в соответствии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Административным регламентом;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установленной продолжительности ожидания приема Заявителем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заявления. Определяется как отношение количества Заявителей,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ожидавших в очереди для подачи документов, с целью предоставления Муниципальной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более установленного срока 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общему количеству Заявителей;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сроков предоставления Муниципальной услуги. Определяется как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количества заявлений, рассмотренных с нарушением сроков, к общему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количеству рассмотренны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заявлений за отчетный период;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Заявителей по вопросам предоставления Муниципальной услуги. Определяется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количество обоснованных жалоб Заявителей на качество и доступность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услуги, поступивших в Администрацию, 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отчётный период;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Удовлетворённость Заявителей качеством и доступностью Муниципальной услуги.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путем присвоения рейтинга по итогам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мониторинга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предоставления Муниципальной услуги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Присвоение рейтинга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порядке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Администрацией;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Полнота, актуальность и доступность информации о порядке предоставления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услуги. Определяется путем присвоения рейтинга по итогам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качества предост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Муниципальной услуги</w:t>
      </w:r>
      <w:proofErr w:type="gramEnd"/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</w:t>
      </w:r>
      <w:r w:rsidR="005B33C8" w:rsidRPr="005B3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B3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послед</w:t>
      </w:r>
      <w:r w:rsidR="005B3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овательность и сроки выполнения </w:t>
      </w:r>
      <w:r w:rsidRPr="005B3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</w:t>
      </w:r>
      <w:r w:rsidR="005B3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 процедур, </w:t>
      </w:r>
      <w:proofErr w:type="spellStart"/>
      <w:r w:rsidR="005B3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требованияк</w:t>
      </w:r>
      <w:proofErr w:type="spellEnd"/>
      <w:r w:rsidR="005B3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порядку </w:t>
      </w:r>
      <w:r w:rsidRPr="005B3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выполнения</w:t>
      </w:r>
    </w:p>
    <w:p w:rsidR="005B33C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Исчерпывающий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</w:t>
      </w:r>
      <w:r w:rsidR="005B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 административных процедур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32.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административных процедур, исполняемых в рамках предоставления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услуги: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Регистрация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(документов) о предост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авлении муниципальной услуги;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и направление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межведомственных запросов в органы и организации, участвующие в предоставлении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услуги;</w:t>
      </w:r>
    </w:p>
    <w:p w:rsidR="009D28F6" w:rsidRDefault="009D28F6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заявления о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ставлении Муниципальной услуги;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выдача (направление) документов по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 предост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Муниципальной услуги.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Моментом завершения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 процедуры является факт получения результата этой процедуре, и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же является основанием для перехода к следующей административной процедуре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муниципальной услуге.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муниципальной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посредством обращения в многофункциональный центр предоставления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униципальных услуг отсутствует.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муниципальной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выбору заявителя (экстерритор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иальный принцип) отсутствует.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Блок-схема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Блок-схема предоставления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размещена на сайте Администрации муниципального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</w:p>
    <w:p w:rsidR="009D28F6" w:rsidRDefault="009D28F6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(функций), </w:t>
      </w:r>
      <w:hyperlink r:id="rId7" w:history="1">
        <w:r w:rsidRPr="008D13E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Административная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«Регистрация заявления (документов) о предоставлении Муниципальной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услуги»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Основанием для начала предоставления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является письменное обращение Заявителя в Администрацию,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заявление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в орган местного самоуправления в форме электронного документа,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писанного электронной подписью.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форме государственные и муниципальные услуги предоставляются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способами, предусмотренными частью 2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19 Федерального закона от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27.07.2010 N 210-ФЗ "Об организации предоставления государственных и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услуг", с использованием единого портала государственных и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услуг,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официальных сайтов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органов в соответствии с нормативными правовыми актами,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устанавливающими порядок предоставления государ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и муниципальных услуг.</w:t>
      </w:r>
      <w:proofErr w:type="gramEnd"/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 действий - регистрация обращения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существляется течение 1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 дня после подачи заявления в документах внутреннего делопроизводства.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Административную процедуру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«Регистрация заявления (документов) о предоставлении Муниципальной услуги»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общий отдел комитета по организационной работе и социальным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Сотрудник, ответственный за прием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и регистрацию заявления о предо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ставлении Муниципальной услуги: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устанавливает предмет обращения, личность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 полн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омочия представителя Заявителя;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проверяет правильность оформления заявления,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комплектность представленных документов, необходимых для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Муниципальной услуги;</w:t>
      </w:r>
    </w:p>
    <w:p w:rsidR="009D28F6" w:rsidRDefault="009D28F6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регистрацию заявлен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представленных документов.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 принятия решения по административной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процедуре «Выдача акта освидетельствования проведения основных работ по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строительству (реконструкции) объекта индивидуального жилищного строительства с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привлечением средств материнского (семейного) капитала» является наличие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заявления и документов, необходимых для предоставления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 Административная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«Формирование и направление межведомственных запросов в органы и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участвующие в предоставлении Муниципальной услуги»</w:t>
      </w:r>
    </w:p>
    <w:p w:rsidR="009D28F6" w:rsidRDefault="009D28F6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Основание для начала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административной процедуры. 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 пакета документов по перечню документов, указанных в пункте 17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 раздела II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регламента, 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случае необходимости по каналам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 взаимодействия, осуществляет следующий межведомственный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запрос: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выписка из Единого госуда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рственного реестра недвижимости;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Межведомственные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запросы формируются и направляются в первый день начала данной административной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Административную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процедуру «Формирование и направление межведомственных запросов в органы и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участвующие в предоставлении Муниципальной услуги» предоставляет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администрацию 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время, затраченное на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административную процеду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ру, составляет 1 рабочий день.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 принятия решения по административно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процедуре является Формирование и направление межведомственных запрос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данной процедуры является сбор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информации. Полученные документы являются необходимыми для перехода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следующей процедуре предоставления муниципальной услуги и дополняют список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ументов, поданных заявителем.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фиксации. Полученные по каналам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 взаимодействия сведения фиксируются в день получения данных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к док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ументам, поданным заявителем.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Административная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«Рассмотрение заявления о предоставлении Муниципальной услуги и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информации»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Административная процедура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«Рассмотрение заявления о предоставлении Муниципальной услуги и подготовка информации»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письменного заявления лично Заявителем в Администрацию или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 заявления с и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спользованием почтовой связи.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 процедуры «Рассмотрение заявления о предоставлении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и подготовка информации» является получение письменного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уполномоченным специалистом Отдела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строительства и архитектуры.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время, затраченное на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административную процедуру, составляет 2 рабочих дня.</w:t>
      </w:r>
    </w:p>
    <w:p w:rsidR="009D28F6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9D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строительства и архитектуры:</w:t>
      </w:r>
    </w:p>
    <w:p w:rsidR="00271C98" w:rsidRDefault="00271C98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поступивших документов на соответствие требованиям действующего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законодательства;</w:t>
      </w:r>
    </w:p>
    <w:p w:rsidR="00271C98" w:rsidRDefault="00271C98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отсутствие оснований для отказа в предос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тавлении муниципальной услуги;</w:t>
      </w:r>
    </w:p>
    <w:p w:rsidR="00271C98" w:rsidRDefault="00271C98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проверку всей имеющейся информации о земельном участке.</w:t>
      </w:r>
    </w:p>
    <w:p w:rsidR="00271C9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Сотрудники 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организую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осмотр объекта индивидуального жилищного строительства в присутствии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получившего государственный сертификат на материнский (семейный) капитал,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его представителя, предварительно обговорив время и дату выезда посредством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телефонной связи, по адресу почты (либо электронной почты, указанной в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заявлении) либо согл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асуется при подаче заявления.</w:t>
      </w:r>
    </w:p>
    <w:p w:rsidR="00271C9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принятия решения: наличие или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оснований для отказа в предост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авлении муниципальной услуги.</w:t>
      </w:r>
    </w:p>
    <w:p w:rsidR="00271C9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административной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процедуры. В случае отсутствия для отказа в предоставлении муниципальной услуги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оснований, предусмотренных пунктом 20 части 2.8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 II настоящего Административного регламента,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 в соответствии с Заявлением, поступившим в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Отдел, готовит:</w:t>
      </w:r>
    </w:p>
    <w:p w:rsidR="00271C98" w:rsidRDefault="00271C98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бумажном носителе в 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идентичных экземплярах, акт осви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детельствования.</w:t>
      </w:r>
    </w:p>
    <w:p w:rsidR="00271C9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фиксации. Подготовленный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бумажном носителе в двух идентичных экземплярах, акт освидетельствования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передается исполнителем на подпись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заместителю главы администрации, который в течение 4-х часов подписывае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акт освидетельствования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3). Подписанный акт освидетельст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вования направляется главе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образования, который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представленные документы, утверждает Акт освидетельствования и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передает указанные документы специалисту 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регистрации.</w:t>
      </w:r>
    </w:p>
    <w:p w:rsidR="00271C9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В случае наличия для отказа в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 оснований, предусмотренных пунктом 20 части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раздела II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регламента, ответственный исполнитель в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Заявлением, поступившим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администрацию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готовит письменный отказ в предоставлении муниципальной услуги,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направляются в течение часа заместителю главы администрации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1C9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 муниципального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рассматривает представленные документы,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удостоверяясь, что отказ в ее предоставл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имеет правовые основания.</w:t>
      </w:r>
    </w:p>
    <w:p w:rsidR="00271C9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отказ в течение 6 часов, передает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документы специалисту 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для регистрации.</w:t>
      </w:r>
    </w:p>
    <w:p w:rsidR="00271C98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 Административная процедура «Выдача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(направление) документов по результатам предост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Муниципальной услуги»</w:t>
      </w:r>
    </w:p>
    <w:p w:rsidR="00E8355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получение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специалистом 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случае подачи письменного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лично Заявителем в Администрацию или при направлении заявления посредствам почтовой связи) утвержденного главой администрации (лицом, его</w:t>
      </w:r>
      <w:r w:rsidR="002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замещающим) Акта освидетельствования, либо утвержденного письменного отказа в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ставлении Муниципальной услуги.</w:t>
      </w:r>
    </w:p>
    <w:p w:rsidR="00E8355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 действий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день со дня подпи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сания Акта освидетельствования.</w:t>
      </w:r>
    </w:p>
    <w:p w:rsidR="00E8355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 административную процедуру – специалист администрации.</w:t>
      </w:r>
    </w:p>
    <w:p w:rsidR="00E8355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решения. Подготовленный и зарегистриро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ванный акт освидетельствования.</w:t>
      </w:r>
    </w:p>
    <w:p w:rsidR="00E8355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Результат.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о готовности акта освидетельствования отправляется 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специалистом администрации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почтой по указанному в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 почтовому адресу простым письмом без уведомления, что подтверждается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реестром почтовых отправлений.</w:t>
      </w:r>
    </w:p>
    <w:p w:rsidR="00E8355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фиксации результата выполнения административной процедуры является запись в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 почтовых отправлений, подписанном и скрепленном печатью оператора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 связи, хранящемся в общем отделе комитета по организационной работе и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социальным вопросам.</w:t>
      </w:r>
    </w:p>
    <w:p w:rsidR="00E8355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 заявления на ЕПГУ, результат предоставления муниципальной услуги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принятого решения направляется Заявителю в форме электронного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 документа, подписанного усиленной квалифицированной электронной подписью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должностного лица, в Личный кабинет на ЕПГУ.</w:t>
      </w:r>
    </w:p>
    <w:p w:rsidR="00E8355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IV. Формы </w:t>
      </w:r>
      <w:proofErr w:type="gramStart"/>
      <w:r w:rsidRPr="00E83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="00E83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3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предоставлением муниципальной услуги</w:t>
      </w:r>
    </w:p>
    <w:p w:rsidR="00E8355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 муниципальной услуги осуществляется в соответствии с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законами, нормативными правовыми актами Российской Федерации,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правовыми актами 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Калужской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нормативными правовыми актами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3550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 и исполнением ответственными должностными лицами положений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 и нормативных правовых актов, устанавливающих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предоставлению муниципальной услуги, а также принятием решений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лицами осуществляет</w:t>
      </w:r>
      <w:r w:rsidR="00E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форме текущего контроля.</w:t>
      </w:r>
    </w:p>
    <w:p w:rsidR="006A360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 Порядок</w:t>
      </w:r>
      <w:r w:rsidR="006A3603" w:rsidRP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текущего контроля над соблюдением и исполнением ответственными</w:t>
      </w:r>
      <w:r w:rsidR="006A3603" w:rsidRP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 лицами положений Административного регламента и нормативных</w:t>
      </w:r>
      <w:r w:rsidR="006A3603" w:rsidRP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актов, устанавливающих требования к предоставлению муниципальной</w:t>
      </w:r>
      <w:r w:rsidR="006A3603" w:rsidRP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а также принятием решений ответственными лицами</w:t>
      </w:r>
    </w:p>
    <w:p w:rsidR="006A360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Текущий контроль над соблюдением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действий, определенных административными процедурами по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 муниципальной услуги, и принятием в ходе их исполнения решений,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глава админист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 (лицо, его замещающее).</w:t>
      </w:r>
    </w:p>
    <w:p w:rsidR="006A360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осуществления текущего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в случае выявления нарушений законодательства Российской Федерации,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 Калужской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виновные лица несут дисциплинарную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в соответствии с законодате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льством Российской Федерации.</w:t>
      </w:r>
    </w:p>
    <w:p w:rsidR="006A360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Порядок и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осуществления плановых и внеплановых проверок полноты и качества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услуги, в том числе порядок и формы контроля над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полнотой и качеством предоставления муниципал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услуги</w:t>
      </w:r>
    </w:p>
    <w:p w:rsidR="006A360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При осуществлении контроля над соблюдением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действий, определенных административными процедурами по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предоставлению муниципальной услуги, 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администрации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проводить плановые и внеплановые проверки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 и качества предос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тавления муниципальной услуги.</w:t>
      </w:r>
    </w:p>
    <w:p w:rsidR="006A360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проводятся с целью выявления и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 нарушений прав заинтересованных лиц, рассмотрения, принятия решений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подготовки ответов на обращения заинтересованных лиц, содержащих жалобы на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решения, действия (бездействие) 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 администрации.</w:t>
      </w:r>
    </w:p>
    <w:p w:rsidR="006A360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осуществляются на основании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годовых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 работы администрации.</w:t>
      </w:r>
    </w:p>
    <w:p w:rsidR="006A360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осуществляются по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поручению главы администрации муниципального образов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(лицо, его замещающее).</w:t>
      </w:r>
    </w:p>
    <w:p w:rsidR="006A360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Ответственность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 за решения и действия (бездействие), принимаемы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осуществляемые) в ходе предост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муниципальной услуги.</w:t>
      </w:r>
    </w:p>
    <w:p w:rsidR="006A360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специалиста,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за предоставление муниципальной услуги, закрепляется в его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должностной инструкции в соответствии с требованиями законодательства</w:t>
      </w:r>
      <w:r w:rsidR="006A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 Положения,</w:t>
      </w:r>
      <w:r w:rsidR="0067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 требования к порядку и формам контроля над предоставлением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в том числе со стороны граждан,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объединений </w:t>
      </w:r>
      <w:proofErr w:type="spellStart"/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иорганизаций</w:t>
      </w:r>
      <w:proofErr w:type="spellEnd"/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проводится по конкретному обр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ащению заинтересованного лица.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используется информация,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предоставленная гражданами, их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объединениями и организациями.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осуществляется в соответствии с федеральными законами,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 Федерации, нормативными правовыми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Калужской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нормативными правовыми актами муниципального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 и исполнением ответственными должностными лицами положений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 и иных нормативных правовых актов, устанавливающих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предоставлению муниципальной услуги, а также принятием решений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лицами осуществляет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форме текущего контроля.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Досудебны</w:t>
      </w:r>
      <w:proofErr w:type="gramStart"/>
      <w:r w:rsidRPr="00E25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й(</w:t>
      </w:r>
      <w:proofErr w:type="gramEnd"/>
      <w:r w:rsidRPr="00E25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внесудебный) порядок обжалования решений и действий (бездействия)администрации и ее должностных лиц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Предмет досудебного (внесудебного) обжа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лования</w:t>
      </w:r>
    </w:p>
    <w:p w:rsidR="00E25609" w:rsidRDefault="00E25609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 досудебного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(внесудебного) обжалования являются действие (бездействие) должностных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91"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 повлекшие за собой нарушение прав заявителя при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услуги.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в следующих случаях: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срока регистрации запроса о предо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ставлении Муниципальной услуги;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срока предоставлени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Муниципальной услуги;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требование у Заявителя документов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информации либо осуществления действий, представление или осуществление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не предусмотрено нормативными правовыми актами Российской Федерации,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правовыми актами 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Калужской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нормативными правовыми актами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для предоставления М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униципальной услуги.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отказ в приеме документов, предоставление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предусмотрено нормативными правовыми актами Российской Федерации,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ивными правовыми актами Калужской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нормативными правовыми актами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для предоставления Муниципальной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у Заявителя;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отказ в предоставлении Муниципальной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если основания отказа не предусмотрены федеральными законами и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принятыми в соответствии с ними иными нормативными правовыми актами Российской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законами и нормат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ивными правовыми актами Калужской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муниципального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  <w:proofErr w:type="gramEnd"/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затребование с Заявителя при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 платы, не предусмотренной нормативными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Российской Федерации, нормат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ивными правовыми актами Калужской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нормативными правовыми ак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 муниципального образования;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отказ органа, предоставляющего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должностного лица органа, предоставляющего муниципальную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 в исправлении допущенных ими опечаток и ошибок в выданных в результате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документах либо нарушение установленного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таких исправлений;</w:t>
      </w:r>
      <w:proofErr w:type="gramEnd"/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нарушение срока или порядка выдачи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 по результатам предоставления 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услуги;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приостановление предоставления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если основания приостановления не предусмотрены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законами и принятыми в соответствии с ними иными нормативными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Российской Федерации, законами и иными норма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тивными правовыми актами Калужской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 администрации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  <w:proofErr w:type="gramEnd"/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Порядок подачи и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 на решения и действия (бездейств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ие) должностного лица</w:t>
      </w:r>
    </w:p>
    <w:p w:rsidR="00E25609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Жалоба подается в письменной форме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бумажном носителе, в электронной форме в орган, предоставляющий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услугу. Жалобы на решения и действия (бездействие) принятые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органа, предоставляющего муниципальную услугу, подаются в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вышестоящий орган (при его наличии) либо в случае его отсутствия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непосредственно руководителем органа, предоставляющего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услугу.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решения и действия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 органа, предоставляющего муниципальную услугу, муниципального служащего,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органа предоставляющего муниципаль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 услугу может быть направлена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почте, с использованием информационно-телекоммуникационной сети «Интернет»,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 сайта органа, предоставляющего муниципальную услугу, единого</w:t>
      </w:r>
      <w:r w:rsidR="00E2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 государственных и муниципальных услуг, а также может быть принята при личном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приеме заявителя.</w:t>
      </w:r>
      <w:proofErr w:type="gramEnd"/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Жал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должна содержать: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 органа, структурного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 Администрации, ответственного за предоставление Муниципальной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должностного лица, ответственного за предоставление Муниципальной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либо муниципального служащего, его руководителя и (или) работника,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и действия (бе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здействие) которых обжалуются;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фамилию, имя, отчество (последнее - при наличии), сведения о месте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Заявителя (для физического лица) либо наименование, сведения о месте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нахождения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Заявителя (для юридического лица), а также номер (номера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онтактного телефона, адрес (адреса) электронной почты (при наличии) и почтовый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по которым должен быть напр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 ответ Заявителю;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сведения об обжалуемых решениях 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 (бездействии) органа, предоставляющего Муниципальную услугу,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 лица органа, предоставляющего Муниципальную услугу, либо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иципального служащего;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доводы, на основании которых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не согласен с решением и действием (бездействием) органа,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Муниципальную услугу, должностного лица органа</w:t>
      </w:r>
      <w:proofErr w:type="gramStart"/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Муниципальную услугу, либо муни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ципального служащего.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Основания для приостановления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нормами действующего законодательства Российской Федерации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предусмотрены.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указанном обращении содержатся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подготавливаемом, совершаемом или совершенном противоправном деянии,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о лице, его подготавливающем, совершающем или совершившем, обращение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направлению в государственный орган в соответс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 с его компетенцией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 в котором обжалуется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судебное решение, в течение семи календарных дней со дня регистрации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возвращается гражданину, направившему жалобу, с разъяснением порядка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 дан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судебного решения.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или должностное лицо при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 письменного обращения, в которой содержатся нецензурные либо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оскорбительные выражения, угрозы жизни, здоровью и имуществу должностного лица,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членов его семьи, вправе оставить ее без ответа по существу поставленных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и сообщить гражданину, направившему жалобу, о недопусти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мости злоупотребления правом.</w:t>
      </w:r>
      <w:proofErr w:type="gramEnd"/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текст письменного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не поддается прочтению, ответ на обращение не дается, и оно не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направлению на рассмотрение в Администрацию или должностному лицу в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их компетенцией, о чем в течение семи дней со дня регистрации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сообщается гражданину, направившему обращение, если его фамилия 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поддаются прочтению.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текст письменного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не позволяет определить суть предложения, заявления или жалобы, ответна обращение не дается, и оно не подлежит направлению на рассмотрение в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орган, орган местного самоуправления или должностному лицу в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их компетенцией, о чем в течение семи дней со дня регистрации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сообщается гражданину, направившему обраще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письменном обращении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 содержится вопрос, на который ему неоднократно давались письменные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по существу в связи с ранее направляемыми обращениями, и при этом в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 не приводятся новые доводы или обстоятельства, глава Администрации,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либо уполномоченное на то лицо вправе принять решение о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безосновательности очередного обращения и прекращении переписки с гражданином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данному вопросу при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указанное обращение и ранее направляемые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направлялись в Администрацию или одному и тому же должностному лицу.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данном решении уведомляется гражданин,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направивший обращение.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в Администрацию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должностному лицу письменного обращения, содержащего вопрос, ответ на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размещен на официальном сайте данных государственного органа или органа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в информационно-телекоммуникационной сети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"Интернет", гражданину, направившему обращение, в течение семи дней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регистрации обращения сообщается электронный адрес официального сайта в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"Интернет", на котором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 ответ на вопрос, поставленный в обращении, при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обращение,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содержащее обжалование судебного реш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ения, не возвращается.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ответ по существу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поставленного в обращении вопроса не может быть дан без разглашения сведений,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 государственную или иную охраняемую федеральным законом тайну, гражданину, направившему обращение,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сообщается о невозможности дать ответ по существу поставленного в нем вопроса в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недопустимостью разглашен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указанных сведений.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причины, по которым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по существу поставленных в обращении вопросов не мог быть дан, в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последующем были устранены, гражданин вправе вновь направить обращение в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или соотв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етствующему должностному лицу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Основания для начала процедуры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удебного) обжалования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Основанием для начала процедуры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 (внесудебного) обжалования является факт нарушения прав заявителя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должностными лицами 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авлении муниципальной услуги.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 Права заинтересованных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на получение информации и документов, необходимых для обоснования 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жалобы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Заинтересованное лицо имеет право на получение информации и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обоснования и рассмотрения жалобы, при условии, что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затрагивает права, свободы и законные интересы других лиц и, что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не содержат сведения, составляющие государственную или иную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охраняемую федерал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 законодательством тайну.</w:t>
      </w:r>
    </w:p>
    <w:p w:rsidR="00E27363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 Должностные лица,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может быть направлена жалоба заявителя в досу</w:t>
      </w:r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дебном (внесудебном</w:t>
      </w:r>
      <w:proofErr w:type="gramStart"/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="00E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В досудебном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(внесудебном) порядке могут обжаловаться действия (бездействие) и решения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 Администрации Главе администрации.</w:t>
      </w:r>
    </w:p>
    <w:p w:rsidR="00C31D5D" w:rsidRDefault="00C31D5D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 Сроки рассмотрения жалобы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Жалоба, поступившая в орган, предоставляющий муниципальную услугу,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рассмотрению в течение пятнадцати рабочих дней со дня ее регистрации,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случае обжалования отказа органа, предоставляющего муниципальную услугу, в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 документов у заявителя либо в исправлении допущенных опечаток и ошибок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случае обжалования нарушения установленного срока таких исправлений – в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пяти рабоч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дней со дня ее регистрации.</w:t>
      </w:r>
      <w:proofErr w:type="gramEnd"/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регистрации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- в день поступления жалобы.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жалобы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соответствии с правилами делопроизводства,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тановленными в Администрации.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 Результат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(внесудебного) обжалования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По результатам рассмотрения обращения,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Администрация приним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одно из следующих решений: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удовлетворяет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жалобу, в том числе в форме отмены принятого решения, исправления опечаток и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 в выданных в результате предоставления Му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ниципальной услуги документах;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отказывает в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удовлетворении жалобы.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решения, заявителю в письменной форме и по желанию заявителя в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форме направляется мотивированный ответ о результа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 рассмотрения жалобы.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жалобы подлежащей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удовлетворению, в ответе заявителю не позднее дня, следующего за днем принятия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 в письменной форме и по желанию заявителя в электронной форме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мотивированный ответ о результатах рассмотрения жалобы, дается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действиях, осуществляемых органом, предоставляющим Муниципальную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 в целях незамедлительного устранения выявленных нарушений при оказании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а также приносятся извинения за доставленные неудобства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информация о дальнейших действиях, которые необходимо совершить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в целях получени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Муниципальной услуги.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признания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подлежащей удовлетворению, в ответе заявителю непозднее дня, следующего за днем принятия решения даются аргументированные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разъяснения о причинах принятого решения, а также информация о порядке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принятого решения.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52. В случае установления в ходе или по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Администрация незамедлительно направляет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 материалы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органы прокуратуры.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 Администрация отказывает в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удовлетворении жалоб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следующих случаях: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арбитражного суда по жалобе о том же предмете и по тем же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основаниям;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подачи жалобы лицом, полномочия которого не подтверждены в порядке,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законодат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ельством Российской Федерации;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наличия решения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жалобе, принятого ранее в соответствии с требованиями настоящих Правил в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того же Заявителя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тому же предмету жалобы;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признания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жалобы необоснованной.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В ответе по результатам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жалобы указываются: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 местного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предоставляющего муниципальную услугу, рассмотревшего жалобу,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фамилия, имя, отчество (при наличии) должностного лица, принявшего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по жалобе;</w:t>
      </w:r>
      <w:proofErr w:type="gramEnd"/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 дата, место принятия решения,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сведения о должностном лице, решение или действие (бездействи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оторого обжалуется;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н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 Заявителя;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прин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ятия решения </w:t>
      </w:r>
      <w:proofErr w:type="spellStart"/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пожалобе</w:t>
      </w:r>
      <w:proofErr w:type="spellEnd"/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тое по жалобе решение;</w:t>
      </w:r>
    </w:p>
    <w:p w:rsidR="00C31D5D" w:rsidRDefault="008A6091" w:rsidP="009B4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жалоба признана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обоснованной, - сроки устранения выявленных нарушений, в том числе срок предоставления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услуги;</w:t>
      </w:r>
    </w:p>
    <w:p w:rsidR="00C31D5D" w:rsidRDefault="008A6091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жалоба признана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необоснованной, - причины признания жалобы необоснованной, - причины признания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необоснованной, и информация о праве Заявителя обжаловать принятое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 судебном п</w:t>
      </w:r>
      <w:r w:rsidR="00C3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орядке;</w:t>
      </w:r>
    </w:p>
    <w:p w:rsidR="0028742A" w:rsidRDefault="008A6091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порядке обжалования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 жалобе решения.</w:t>
      </w:r>
    </w:p>
    <w:p w:rsidR="0028742A" w:rsidRDefault="008A6091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Не позднее дня, следующего за днем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решения, указанного в п. 57,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в письменной форме и по желанию заявителя в электронной форме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мотивированный ответ о резу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льтатах рассмотрения жалобы.</w:t>
      </w:r>
    </w:p>
    <w:p w:rsidR="0028742A" w:rsidRDefault="008A6091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 Перечень нормативных правовых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 регулирующих порядок досудебного (внесудебного) обжалования решений и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(бездействия) органа, предост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авляющего муниципальную услугу, а также его должностных лиц</w:t>
      </w:r>
    </w:p>
    <w:p w:rsidR="00972BB3" w:rsidRDefault="008A6091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Перечень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актов, регулирующих Порядок досудебного (вн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есудебного) обжалования решений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действий (бездействия) органа, предоставляющего муниципальную услугу, а также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должностных лиц </w:t>
      </w:r>
      <w:proofErr w:type="gramStart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предусмотренная</w:t>
      </w:r>
      <w:proofErr w:type="gramEnd"/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разделе, размещены: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 портале государственных и муниципальных усл</w:t>
      </w:r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 (функций), </w:t>
      </w:r>
      <w:hyperlink r:id="rId8" w:history="1">
        <w:r w:rsidR="00274384" w:rsidRPr="0054351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="002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C3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Default="00274384" w:rsidP="00A12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384" w:rsidRPr="00A125DB" w:rsidRDefault="00274384" w:rsidP="002743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125D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A125DB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A125DB" w:rsidRPr="00A125DB" w:rsidRDefault="00A125DB" w:rsidP="00A125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25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административному регламенту </w:t>
      </w:r>
      <w:r w:rsidRPr="00A125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A125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74384" w:rsidRPr="00A125DB" w:rsidRDefault="00274384" w:rsidP="00274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4384" w:rsidRPr="00A125DB" w:rsidRDefault="00274384" w:rsidP="00274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125DB">
        <w:rPr>
          <w:rFonts w:ascii="Times New Roman" w:hAnsi="Times New Roman" w:cs="Times New Roman"/>
          <w:sz w:val="12"/>
          <w:szCs w:val="12"/>
        </w:rPr>
        <w:t>Утверждена</w:t>
      </w:r>
    </w:p>
    <w:p w:rsidR="00274384" w:rsidRPr="00A125DB" w:rsidRDefault="00274384" w:rsidP="00274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125DB">
        <w:rPr>
          <w:rFonts w:ascii="Times New Roman" w:hAnsi="Times New Roman" w:cs="Times New Roman"/>
          <w:sz w:val="12"/>
          <w:szCs w:val="12"/>
        </w:rPr>
        <w:t>приказом Министерства строительства</w:t>
      </w:r>
    </w:p>
    <w:p w:rsidR="00274384" w:rsidRPr="00A125DB" w:rsidRDefault="00274384" w:rsidP="00274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125DB">
        <w:rPr>
          <w:rFonts w:ascii="Times New Roman" w:hAnsi="Times New Roman" w:cs="Times New Roman"/>
          <w:sz w:val="12"/>
          <w:szCs w:val="12"/>
        </w:rPr>
        <w:t>и жилищно-коммунального хозяйства</w:t>
      </w:r>
    </w:p>
    <w:p w:rsidR="00274384" w:rsidRPr="00A125DB" w:rsidRDefault="00274384" w:rsidP="00274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125DB">
        <w:rPr>
          <w:rFonts w:ascii="Times New Roman" w:hAnsi="Times New Roman" w:cs="Times New Roman"/>
          <w:sz w:val="12"/>
          <w:szCs w:val="12"/>
        </w:rPr>
        <w:t>Российской Федерации</w:t>
      </w:r>
    </w:p>
    <w:p w:rsidR="00274384" w:rsidRPr="00A125DB" w:rsidRDefault="00274384" w:rsidP="00274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125DB">
        <w:rPr>
          <w:rFonts w:ascii="Times New Roman" w:hAnsi="Times New Roman" w:cs="Times New Roman"/>
          <w:sz w:val="12"/>
          <w:szCs w:val="12"/>
        </w:rPr>
        <w:t>от 8 июня 2021 г. N 362/</w:t>
      </w:r>
      <w:proofErr w:type="spellStart"/>
      <w:proofErr w:type="gramStart"/>
      <w:r w:rsidRPr="00A125DB">
        <w:rPr>
          <w:rFonts w:ascii="Times New Roman" w:hAnsi="Times New Roman" w:cs="Times New Roman"/>
          <w:sz w:val="12"/>
          <w:szCs w:val="12"/>
        </w:rPr>
        <w:t>пр</w:t>
      </w:r>
      <w:proofErr w:type="spellEnd"/>
      <w:proofErr w:type="gramEnd"/>
    </w:p>
    <w:p w:rsidR="00274384" w:rsidRPr="00A125DB" w:rsidRDefault="00274384" w:rsidP="00274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4384" w:rsidRDefault="00274384" w:rsidP="00274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274384" w:rsidRDefault="00274384" w:rsidP="00274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274384">
        <w:tc>
          <w:tcPr>
            <w:tcW w:w="3735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274384">
        <w:tc>
          <w:tcPr>
            <w:tcW w:w="3735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74384" w:rsidRDefault="00274384" w:rsidP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Совьяки</w:t>
            </w:r>
            <w:proofErr w:type="spellEnd"/>
          </w:p>
        </w:tc>
      </w:tr>
      <w:tr w:rsidR="00274384">
        <w:tc>
          <w:tcPr>
            <w:tcW w:w="3735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274384">
        <w:tc>
          <w:tcPr>
            <w:tcW w:w="3735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74384" w:rsidRDefault="00274384" w:rsidP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3735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(уполномоченное лицо на проведение</w:t>
            </w:r>
            <w:proofErr w:type="gramEnd"/>
          </w:p>
        </w:tc>
      </w:tr>
      <w:tr w:rsidR="00274384">
        <w:tc>
          <w:tcPr>
            <w:tcW w:w="3735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3735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освидетельствования)</w:t>
            </w:r>
          </w:p>
        </w:tc>
      </w:tr>
      <w:tr w:rsidR="00274384">
        <w:tc>
          <w:tcPr>
            <w:tcW w:w="3735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</w:tr>
    </w:tbl>
    <w:p w:rsidR="00274384" w:rsidRDefault="00274384" w:rsidP="00274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274384">
        <w:tc>
          <w:tcPr>
            <w:tcW w:w="9060" w:type="dxa"/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274384" w:rsidRDefault="00274384" w:rsidP="00274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274384">
        <w:tc>
          <w:tcPr>
            <w:tcW w:w="5280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________________ 20__ г.</w:t>
            </w:r>
          </w:p>
        </w:tc>
        <w:tc>
          <w:tcPr>
            <w:tcW w:w="340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5280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составления акта)</w:t>
            </w:r>
          </w:p>
        </w:tc>
      </w:tr>
    </w:tbl>
    <w:p w:rsidR="00274384" w:rsidRDefault="00274384" w:rsidP="00274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274384">
        <w:tc>
          <w:tcPr>
            <w:tcW w:w="9060" w:type="dxa"/>
            <w:gridSpan w:val="3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адрес (местоположение)</w:t>
            </w:r>
            <w:proofErr w:type="gramEnd"/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строительный адрес объекта индивидуального жилищного строительства </w:t>
            </w:r>
            <w:hyperlink w:anchor="Par1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74384">
        <w:tc>
          <w:tcPr>
            <w:tcW w:w="9060" w:type="dxa"/>
            <w:gridSpan w:val="3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наличии),</w:t>
            </w:r>
            <w:proofErr w:type="gramEnd"/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74384">
        <w:tc>
          <w:tcPr>
            <w:tcW w:w="9060" w:type="dxa"/>
            <w:gridSpan w:val="3"/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направившего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или выдавшего разрешение на строительство)</w:t>
            </w:r>
          </w:p>
        </w:tc>
      </w:tr>
      <w:tr w:rsidR="00274384">
        <w:tc>
          <w:tcPr>
            <w:tcW w:w="9060" w:type="dxa"/>
            <w:gridSpan w:val="3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представителя, реквизиты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74384">
        <w:tc>
          <w:tcPr>
            <w:tcW w:w="9060" w:type="dxa"/>
            <w:gridSpan w:val="3"/>
            <w:vAlign w:val="bottom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акт составлен о нижеследующем:</w:t>
            </w:r>
          </w:p>
        </w:tc>
      </w:tr>
      <w:tr w:rsidR="00274384">
        <w:tc>
          <w:tcPr>
            <w:tcW w:w="9060" w:type="dxa"/>
            <w:gridSpan w:val="3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 освидетельствованию предъявлены следующие конструкции: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осмотра объекта индивидуального жилищного строительства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проводились обмеры и обследования (нужное подчеркнуть)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(результаты проведенных обмеров и обследований)</w:t>
            </w:r>
          </w:p>
        </w:tc>
      </w:tr>
      <w:tr w:rsidR="00274384">
        <w:tc>
          <w:tcPr>
            <w:tcW w:w="9060" w:type="dxa"/>
            <w:gridSpan w:val="3"/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Наименование проведенных работ:</w:t>
            </w:r>
          </w:p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фундамента, возведение стен, возведение кровли)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и (или) восстановление несущих строительных конструкций)</w:t>
            </w:r>
          </w:p>
        </w:tc>
      </w:tr>
      <w:tr w:rsidR="00274384">
        <w:tc>
          <w:tcPr>
            <w:tcW w:w="9060" w:type="dxa"/>
            <w:gridSpan w:val="3"/>
            <w:vAlign w:val="bottom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74384">
        <w:tc>
          <w:tcPr>
            <w:tcW w:w="9060" w:type="dxa"/>
            <w:gridSpan w:val="3"/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Даты:</w:t>
            </w:r>
          </w:p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работ "__" _______ 20__ г.</w:t>
            </w:r>
          </w:p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работ "__" _______ 20__ г.</w:t>
            </w:r>
          </w:p>
        </w:tc>
      </w:tr>
      <w:tr w:rsidR="00274384">
        <w:tc>
          <w:tcPr>
            <w:tcW w:w="9060" w:type="dxa"/>
            <w:gridSpan w:val="3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Документ составлен в _____ экземплярах.</w:t>
            </w:r>
          </w:p>
        </w:tc>
      </w:tr>
      <w:tr w:rsidR="00274384">
        <w:tc>
          <w:tcPr>
            <w:tcW w:w="9060" w:type="dxa"/>
            <w:gridSpan w:val="3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274384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6123" w:type="dxa"/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Подписи:</w:t>
            </w:r>
          </w:p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6123" w:type="dxa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74384">
        <w:tc>
          <w:tcPr>
            <w:tcW w:w="9060" w:type="dxa"/>
            <w:gridSpan w:val="3"/>
            <w:vAlign w:val="center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74384">
        <w:tc>
          <w:tcPr>
            <w:tcW w:w="6123" w:type="dxa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6123" w:type="dxa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74384">
        <w:tc>
          <w:tcPr>
            <w:tcW w:w="6123" w:type="dxa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6123" w:type="dxa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74384">
        <w:tc>
          <w:tcPr>
            <w:tcW w:w="6123" w:type="dxa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 w:rsidTr="00A125DB">
        <w:trPr>
          <w:trHeight w:val="738"/>
        </w:trPr>
        <w:tc>
          <w:tcPr>
            <w:tcW w:w="6123" w:type="dxa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74384">
        <w:tc>
          <w:tcPr>
            <w:tcW w:w="6123" w:type="dxa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84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:rsidR="00274384" w:rsidRDefault="0027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274384" w:rsidRPr="009B4696" w:rsidRDefault="00274384" w:rsidP="00A12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74384" w:rsidRPr="009B4696" w:rsidSect="00A125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1"/>
    <w:rsid w:val="00271C98"/>
    <w:rsid w:val="00274384"/>
    <w:rsid w:val="0028742A"/>
    <w:rsid w:val="002C7668"/>
    <w:rsid w:val="005B33C8"/>
    <w:rsid w:val="00630900"/>
    <w:rsid w:val="00670A27"/>
    <w:rsid w:val="006A3603"/>
    <w:rsid w:val="0076530F"/>
    <w:rsid w:val="00832FB8"/>
    <w:rsid w:val="00841410"/>
    <w:rsid w:val="008A6091"/>
    <w:rsid w:val="008E7C75"/>
    <w:rsid w:val="00972BB3"/>
    <w:rsid w:val="009B4696"/>
    <w:rsid w:val="009D28F6"/>
    <w:rsid w:val="009E3A18"/>
    <w:rsid w:val="00A125DB"/>
    <w:rsid w:val="00C31D5D"/>
    <w:rsid w:val="00D42406"/>
    <w:rsid w:val="00E25609"/>
    <w:rsid w:val="00E27363"/>
    <w:rsid w:val="00E83550"/>
    <w:rsid w:val="00F03BEA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5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9B4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5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9B4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9188</Words>
  <Characters>52375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2022-05-20T05:51:00Z</cp:lastPrinted>
  <dcterms:created xsi:type="dcterms:W3CDTF">2022-05-18T08:48:00Z</dcterms:created>
  <dcterms:modified xsi:type="dcterms:W3CDTF">2022-05-20T05:56:00Z</dcterms:modified>
</cp:coreProperties>
</file>